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89242" w14:textId="409D3CB7" w:rsidR="00620191" w:rsidRPr="00AB788F" w:rsidRDefault="00AA2045" w:rsidP="00AA2045">
      <w:pPr>
        <w:pStyle w:val="ASDEFCONTitle"/>
      </w:pPr>
      <w:r w:rsidRPr="00F9070C">
        <w:rPr>
          <w:caps w:val="0"/>
        </w:rPr>
        <w:fldChar w:fldCharType="begin">
          <w:ffData>
            <w:name w:val=""/>
            <w:enabled/>
            <w:calcOnExit w:val="0"/>
            <w:textInput>
              <w:default w:val="[...INSERT PROJECT NUMBER AND NAME...]"/>
            </w:textInput>
          </w:ffData>
        </w:fldChar>
      </w:r>
      <w:r w:rsidRPr="00AB788F">
        <w:instrText xml:space="preserve"> FORMTEXT </w:instrText>
      </w:r>
      <w:r w:rsidRPr="00F9070C">
        <w:rPr>
          <w:caps w:val="0"/>
        </w:rPr>
      </w:r>
      <w:r w:rsidRPr="00F9070C">
        <w:rPr>
          <w:caps w:val="0"/>
        </w:rPr>
        <w:fldChar w:fldCharType="separate"/>
      </w:r>
      <w:r w:rsidR="00567F22" w:rsidRPr="00F9070C">
        <w:rPr>
          <w:caps w:val="0"/>
          <w:noProof/>
        </w:rPr>
        <w:t>[...INSERT PROJECT NUMBER AND NAME...]</w:t>
      </w:r>
      <w:r w:rsidRPr="00F9070C">
        <w:rPr>
          <w:caps w:val="0"/>
        </w:rPr>
        <w:fldChar w:fldCharType="end"/>
      </w:r>
    </w:p>
    <w:p w14:paraId="6DEE6004" w14:textId="066056AA" w:rsidR="00AA2045" w:rsidRDefault="00AA2045" w:rsidP="002601D5">
      <w:pPr>
        <w:pStyle w:val="ASDEFCONTitle"/>
      </w:pPr>
      <w:r>
        <w:fldChar w:fldCharType="begin">
          <w:ffData>
            <w:name w:val=""/>
            <w:enabled/>
            <w:calcOnExit w:val="0"/>
            <w:textInput>
              <w:default w:val="[...INSERT NAME OF SYSTEM / PRODUCT...]"/>
            </w:textInput>
          </w:ffData>
        </w:fldChar>
      </w:r>
      <w:r>
        <w:instrText xml:space="preserve"> FORMTEXT </w:instrText>
      </w:r>
      <w:r>
        <w:fldChar w:fldCharType="separate"/>
      </w:r>
      <w:r w:rsidR="00567F22">
        <w:rPr>
          <w:noProof/>
        </w:rPr>
        <w:t>[...INSERT NAME OF SYSTEM / PRODUCT...]</w:t>
      </w:r>
      <w:r>
        <w:fldChar w:fldCharType="end"/>
      </w:r>
      <w:r w:rsidRPr="00C75844">
        <w:t xml:space="preserve"> ACQUISITION</w:t>
      </w:r>
    </w:p>
    <w:p w14:paraId="6CE6619A" w14:textId="77777777" w:rsidR="00220128" w:rsidRPr="00656518" w:rsidRDefault="00220128" w:rsidP="002601D5">
      <w:pPr>
        <w:pStyle w:val="ASDEFCONTitle"/>
      </w:pPr>
      <w:r w:rsidRPr="00656518">
        <w:t>STATEMENT OF WORK</w:t>
      </w:r>
    </w:p>
    <w:p w14:paraId="5D3B3D5D" w14:textId="17E96DE2" w:rsidR="004731FA" w:rsidRDefault="00220128" w:rsidP="004A674B">
      <w:pPr>
        <w:pStyle w:val="TOC1"/>
      </w:pPr>
      <w:r w:rsidRPr="00656518">
        <w:t>TABLE OF CONTENTS</w:t>
      </w:r>
    </w:p>
    <w:p w14:paraId="71294327" w14:textId="1067CDDB" w:rsidR="00D4397B" w:rsidRPr="00703514" w:rsidRDefault="00D4397B" w:rsidP="00DF676B">
      <w:pPr>
        <w:pStyle w:val="ASDEFCONHeaderFooterRight"/>
      </w:pPr>
      <w:r>
        <w:t>Page</w:t>
      </w:r>
    </w:p>
    <w:p w14:paraId="26089C56" w14:textId="19626108" w:rsidR="00F9070C" w:rsidRDefault="009E5BC3">
      <w:pPr>
        <w:pStyle w:val="TOC1"/>
        <w:rPr>
          <w:rFonts w:asciiTheme="minorHAnsi" w:eastAsiaTheme="minorEastAsia" w:hAnsiTheme="minorHAnsi" w:cstheme="minorBidi"/>
          <w:b w:val="0"/>
          <w:sz w:val="22"/>
          <w:szCs w:val="22"/>
        </w:rPr>
      </w:pPr>
      <w:r>
        <w:rPr>
          <w:b w:val="0"/>
          <w:bCs/>
          <w:caps/>
        </w:rPr>
        <w:fldChar w:fldCharType="begin"/>
      </w:r>
      <w:r>
        <w:rPr>
          <w:b w:val="0"/>
          <w:bCs/>
          <w:caps/>
        </w:rPr>
        <w:instrText xml:space="preserve"> TOC \o "1-2" \h \z \t "COT/COC LV1 - ASDEFCON,1,COT/COC LV2 - ASDEFCON,2,ATT/ANN LV1 - ASDEFCON,1,ATT/ANN LV2 - ASDEFCON,2,SOW HL1 - ASDEFCON,1,SOW HL2 - ASDEFCON,2" </w:instrText>
      </w:r>
      <w:r>
        <w:rPr>
          <w:b w:val="0"/>
          <w:bCs/>
          <w:caps/>
        </w:rPr>
        <w:fldChar w:fldCharType="separate"/>
      </w:r>
      <w:hyperlink w:anchor="_Toc175309248" w:history="1">
        <w:r w:rsidR="00F9070C" w:rsidRPr="0051386E">
          <w:rPr>
            <w:rStyle w:val="Hyperlink"/>
          </w:rPr>
          <w:t>1.</w:t>
        </w:r>
        <w:r w:rsidR="00F9070C">
          <w:rPr>
            <w:rFonts w:asciiTheme="minorHAnsi" w:eastAsiaTheme="minorEastAsia" w:hAnsiTheme="minorHAnsi" w:cstheme="minorBidi"/>
            <w:b w:val="0"/>
            <w:sz w:val="22"/>
            <w:szCs w:val="22"/>
          </w:rPr>
          <w:tab/>
        </w:r>
        <w:r w:rsidR="00F9070C" w:rsidRPr="0051386E">
          <w:rPr>
            <w:rStyle w:val="Hyperlink"/>
          </w:rPr>
          <w:t>Scope (Core)</w:t>
        </w:r>
        <w:r w:rsidR="00F9070C">
          <w:rPr>
            <w:webHidden/>
          </w:rPr>
          <w:tab/>
        </w:r>
        <w:r w:rsidR="00F9070C">
          <w:rPr>
            <w:webHidden/>
          </w:rPr>
          <w:fldChar w:fldCharType="begin"/>
        </w:r>
        <w:r w:rsidR="00F9070C">
          <w:rPr>
            <w:webHidden/>
          </w:rPr>
          <w:instrText xml:space="preserve"> PAGEREF _Toc175309248 \h </w:instrText>
        </w:r>
        <w:r w:rsidR="00F9070C">
          <w:rPr>
            <w:webHidden/>
          </w:rPr>
        </w:r>
        <w:r w:rsidR="00F9070C">
          <w:rPr>
            <w:webHidden/>
          </w:rPr>
          <w:fldChar w:fldCharType="separate"/>
        </w:r>
        <w:r w:rsidR="00F9070C">
          <w:rPr>
            <w:webHidden/>
          </w:rPr>
          <w:t>1</w:t>
        </w:r>
        <w:r w:rsidR="00F9070C">
          <w:rPr>
            <w:webHidden/>
          </w:rPr>
          <w:fldChar w:fldCharType="end"/>
        </w:r>
      </w:hyperlink>
    </w:p>
    <w:p w14:paraId="33624C4F" w14:textId="27DBFE67"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49" w:history="1">
        <w:r w:rsidRPr="0051386E">
          <w:rPr>
            <w:rStyle w:val="Hyperlink"/>
            <w:noProof/>
          </w:rPr>
          <w:t>1.1</w:t>
        </w:r>
        <w:r>
          <w:rPr>
            <w:rFonts w:asciiTheme="minorHAnsi" w:eastAsiaTheme="minorEastAsia" w:hAnsiTheme="minorHAnsi" w:cstheme="minorBidi"/>
            <w:noProof/>
            <w:sz w:val="22"/>
            <w:szCs w:val="22"/>
          </w:rPr>
          <w:tab/>
        </w:r>
        <w:r w:rsidRPr="0051386E">
          <w:rPr>
            <w:rStyle w:val="Hyperlink"/>
            <w:noProof/>
          </w:rPr>
          <w:t>Purpose (Core)</w:t>
        </w:r>
        <w:r>
          <w:rPr>
            <w:noProof/>
            <w:webHidden/>
          </w:rPr>
          <w:tab/>
        </w:r>
        <w:r>
          <w:rPr>
            <w:noProof/>
            <w:webHidden/>
          </w:rPr>
          <w:fldChar w:fldCharType="begin"/>
        </w:r>
        <w:r>
          <w:rPr>
            <w:noProof/>
            <w:webHidden/>
          </w:rPr>
          <w:instrText xml:space="preserve"> PAGEREF _Toc175309249 \h </w:instrText>
        </w:r>
        <w:r>
          <w:rPr>
            <w:noProof/>
            <w:webHidden/>
          </w:rPr>
        </w:r>
        <w:r>
          <w:rPr>
            <w:noProof/>
            <w:webHidden/>
          </w:rPr>
          <w:fldChar w:fldCharType="separate"/>
        </w:r>
        <w:r>
          <w:rPr>
            <w:noProof/>
            <w:webHidden/>
          </w:rPr>
          <w:t>1</w:t>
        </w:r>
        <w:r>
          <w:rPr>
            <w:noProof/>
            <w:webHidden/>
          </w:rPr>
          <w:fldChar w:fldCharType="end"/>
        </w:r>
      </w:hyperlink>
    </w:p>
    <w:p w14:paraId="5D164DF6" w14:textId="4DC59F3E"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50" w:history="1">
        <w:r w:rsidRPr="0051386E">
          <w:rPr>
            <w:rStyle w:val="Hyperlink"/>
            <w:noProof/>
          </w:rPr>
          <w:t>1.2</w:t>
        </w:r>
        <w:r>
          <w:rPr>
            <w:rFonts w:asciiTheme="minorHAnsi" w:eastAsiaTheme="minorEastAsia" w:hAnsiTheme="minorHAnsi" w:cstheme="minorBidi"/>
            <w:noProof/>
            <w:sz w:val="22"/>
            <w:szCs w:val="22"/>
          </w:rPr>
          <w:tab/>
        </w:r>
        <w:r w:rsidRPr="0051386E">
          <w:rPr>
            <w:rStyle w:val="Hyperlink"/>
            <w:noProof/>
          </w:rPr>
          <w:t>Background – For Information Only (Optional)</w:t>
        </w:r>
        <w:r>
          <w:rPr>
            <w:noProof/>
            <w:webHidden/>
          </w:rPr>
          <w:tab/>
        </w:r>
        <w:r>
          <w:rPr>
            <w:noProof/>
            <w:webHidden/>
          </w:rPr>
          <w:fldChar w:fldCharType="begin"/>
        </w:r>
        <w:r>
          <w:rPr>
            <w:noProof/>
            <w:webHidden/>
          </w:rPr>
          <w:instrText xml:space="preserve"> PAGEREF _Toc175309250 \h </w:instrText>
        </w:r>
        <w:r>
          <w:rPr>
            <w:noProof/>
            <w:webHidden/>
          </w:rPr>
        </w:r>
        <w:r>
          <w:rPr>
            <w:noProof/>
            <w:webHidden/>
          </w:rPr>
          <w:fldChar w:fldCharType="separate"/>
        </w:r>
        <w:r>
          <w:rPr>
            <w:noProof/>
            <w:webHidden/>
          </w:rPr>
          <w:t>1</w:t>
        </w:r>
        <w:r>
          <w:rPr>
            <w:noProof/>
            <w:webHidden/>
          </w:rPr>
          <w:fldChar w:fldCharType="end"/>
        </w:r>
      </w:hyperlink>
    </w:p>
    <w:p w14:paraId="3BB9B959" w14:textId="2BF160CA" w:rsidR="00F9070C" w:rsidRDefault="00F9070C">
      <w:pPr>
        <w:pStyle w:val="TOC1"/>
        <w:rPr>
          <w:rFonts w:asciiTheme="minorHAnsi" w:eastAsiaTheme="minorEastAsia" w:hAnsiTheme="minorHAnsi" w:cstheme="minorBidi"/>
          <w:b w:val="0"/>
          <w:sz w:val="22"/>
          <w:szCs w:val="22"/>
        </w:rPr>
      </w:pPr>
      <w:hyperlink w:anchor="_Toc175309251" w:history="1">
        <w:r w:rsidRPr="0051386E">
          <w:rPr>
            <w:rStyle w:val="Hyperlink"/>
          </w:rPr>
          <w:t>2.</w:t>
        </w:r>
        <w:r>
          <w:rPr>
            <w:rFonts w:asciiTheme="minorHAnsi" w:eastAsiaTheme="minorEastAsia" w:hAnsiTheme="minorHAnsi" w:cstheme="minorBidi"/>
            <w:b w:val="0"/>
            <w:sz w:val="22"/>
            <w:szCs w:val="22"/>
          </w:rPr>
          <w:tab/>
        </w:r>
        <w:r w:rsidRPr="0051386E">
          <w:rPr>
            <w:rStyle w:val="Hyperlink"/>
          </w:rPr>
          <w:t>General Requirements (Core)</w:t>
        </w:r>
        <w:r>
          <w:rPr>
            <w:webHidden/>
          </w:rPr>
          <w:tab/>
        </w:r>
        <w:r>
          <w:rPr>
            <w:webHidden/>
          </w:rPr>
          <w:fldChar w:fldCharType="begin"/>
        </w:r>
        <w:r>
          <w:rPr>
            <w:webHidden/>
          </w:rPr>
          <w:instrText xml:space="preserve"> PAGEREF _Toc175309251 \h </w:instrText>
        </w:r>
        <w:r>
          <w:rPr>
            <w:webHidden/>
          </w:rPr>
        </w:r>
        <w:r>
          <w:rPr>
            <w:webHidden/>
          </w:rPr>
          <w:fldChar w:fldCharType="separate"/>
        </w:r>
        <w:r>
          <w:rPr>
            <w:webHidden/>
          </w:rPr>
          <w:t>2</w:t>
        </w:r>
        <w:r>
          <w:rPr>
            <w:webHidden/>
          </w:rPr>
          <w:fldChar w:fldCharType="end"/>
        </w:r>
      </w:hyperlink>
    </w:p>
    <w:p w14:paraId="5F086325" w14:textId="67F22893"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52" w:history="1">
        <w:r w:rsidRPr="0051386E">
          <w:rPr>
            <w:rStyle w:val="Hyperlink"/>
            <w:noProof/>
          </w:rPr>
          <w:t>2.1</w:t>
        </w:r>
        <w:r>
          <w:rPr>
            <w:rFonts w:asciiTheme="minorHAnsi" w:eastAsiaTheme="minorEastAsia" w:hAnsiTheme="minorHAnsi" w:cstheme="minorBidi"/>
            <w:noProof/>
            <w:sz w:val="22"/>
            <w:szCs w:val="22"/>
          </w:rPr>
          <w:tab/>
        </w:r>
        <w:r w:rsidRPr="0051386E">
          <w:rPr>
            <w:rStyle w:val="Hyperlink"/>
            <w:noProof/>
          </w:rPr>
          <w:t>Scope of Work (Core)</w:t>
        </w:r>
        <w:r>
          <w:rPr>
            <w:noProof/>
            <w:webHidden/>
          </w:rPr>
          <w:tab/>
        </w:r>
        <w:r>
          <w:rPr>
            <w:noProof/>
            <w:webHidden/>
          </w:rPr>
          <w:fldChar w:fldCharType="begin"/>
        </w:r>
        <w:r>
          <w:rPr>
            <w:noProof/>
            <w:webHidden/>
          </w:rPr>
          <w:instrText xml:space="preserve"> PAGEREF _Toc175309252 \h </w:instrText>
        </w:r>
        <w:r>
          <w:rPr>
            <w:noProof/>
            <w:webHidden/>
          </w:rPr>
        </w:r>
        <w:r>
          <w:rPr>
            <w:noProof/>
            <w:webHidden/>
          </w:rPr>
          <w:fldChar w:fldCharType="separate"/>
        </w:r>
        <w:r>
          <w:rPr>
            <w:noProof/>
            <w:webHidden/>
          </w:rPr>
          <w:t>2</w:t>
        </w:r>
        <w:r>
          <w:rPr>
            <w:noProof/>
            <w:webHidden/>
          </w:rPr>
          <w:fldChar w:fldCharType="end"/>
        </w:r>
      </w:hyperlink>
    </w:p>
    <w:p w14:paraId="5FD07E25" w14:textId="43B6E104"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53" w:history="1">
        <w:r w:rsidRPr="0051386E">
          <w:rPr>
            <w:rStyle w:val="Hyperlink"/>
            <w:noProof/>
          </w:rPr>
          <w:t>2.2</w:t>
        </w:r>
        <w:r>
          <w:rPr>
            <w:rFonts w:asciiTheme="minorHAnsi" w:eastAsiaTheme="minorEastAsia" w:hAnsiTheme="minorHAnsi" w:cstheme="minorBidi"/>
            <w:noProof/>
            <w:sz w:val="22"/>
            <w:szCs w:val="22"/>
          </w:rPr>
          <w:tab/>
        </w:r>
        <w:r w:rsidRPr="0051386E">
          <w:rPr>
            <w:rStyle w:val="Hyperlink"/>
            <w:noProof/>
          </w:rPr>
          <w:t>Delivery of Supplies (Core)</w:t>
        </w:r>
        <w:r>
          <w:rPr>
            <w:noProof/>
            <w:webHidden/>
          </w:rPr>
          <w:tab/>
        </w:r>
        <w:r>
          <w:rPr>
            <w:noProof/>
            <w:webHidden/>
          </w:rPr>
          <w:fldChar w:fldCharType="begin"/>
        </w:r>
        <w:r>
          <w:rPr>
            <w:noProof/>
            <w:webHidden/>
          </w:rPr>
          <w:instrText xml:space="preserve"> PAGEREF _Toc175309253 \h </w:instrText>
        </w:r>
        <w:r>
          <w:rPr>
            <w:noProof/>
            <w:webHidden/>
          </w:rPr>
        </w:r>
        <w:r>
          <w:rPr>
            <w:noProof/>
            <w:webHidden/>
          </w:rPr>
          <w:fldChar w:fldCharType="separate"/>
        </w:r>
        <w:r>
          <w:rPr>
            <w:noProof/>
            <w:webHidden/>
          </w:rPr>
          <w:t>2</w:t>
        </w:r>
        <w:r>
          <w:rPr>
            <w:noProof/>
            <w:webHidden/>
          </w:rPr>
          <w:fldChar w:fldCharType="end"/>
        </w:r>
      </w:hyperlink>
    </w:p>
    <w:p w14:paraId="5C844D5F" w14:textId="037C6359"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54" w:history="1">
        <w:r w:rsidRPr="0051386E">
          <w:rPr>
            <w:rStyle w:val="Hyperlink"/>
            <w:noProof/>
          </w:rPr>
          <w:t>2.3</w:t>
        </w:r>
        <w:r>
          <w:rPr>
            <w:rFonts w:asciiTheme="minorHAnsi" w:eastAsiaTheme="minorEastAsia" w:hAnsiTheme="minorHAnsi" w:cstheme="minorBidi"/>
            <w:noProof/>
            <w:sz w:val="22"/>
            <w:szCs w:val="22"/>
          </w:rPr>
          <w:tab/>
        </w:r>
        <w:r w:rsidRPr="0051386E">
          <w:rPr>
            <w:rStyle w:val="Hyperlink"/>
            <w:noProof/>
          </w:rPr>
          <w:t>Deliverable Data Items (Core)</w:t>
        </w:r>
        <w:r>
          <w:rPr>
            <w:noProof/>
            <w:webHidden/>
          </w:rPr>
          <w:tab/>
        </w:r>
        <w:r>
          <w:rPr>
            <w:noProof/>
            <w:webHidden/>
          </w:rPr>
          <w:fldChar w:fldCharType="begin"/>
        </w:r>
        <w:r>
          <w:rPr>
            <w:noProof/>
            <w:webHidden/>
          </w:rPr>
          <w:instrText xml:space="preserve"> PAGEREF _Toc175309254 \h </w:instrText>
        </w:r>
        <w:r>
          <w:rPr>
            <w:noProof/>
            <w:webHidden/>
          </w:rPr>
        </w:r>
        <w:r>
          <w:rPr>
            <w:noProof/>
            <w:webHidden/>
          </w:rPr>
          <w:fldChar w:fldCharType="separate"/>
        </w:r>
        <w:r>
          <w:rPr>
            <w:noProof/>
            <w:webHidden/>
          </w:rPr>
          <w:t>2</w:t>
        </w:r>
        <w:r>
          <w:rPr>
            <w:noProof/>
            <w:webHidden/>
          </w:rPr>
          <w:fldChar w:fldCharType="end"/>
        </w:r>
      </w:hyperlink>
    </w:p>
    <w:p w14:paraId="5A991FFC" w14:textId="337859C4" w:rsidR="00F9070C" w:rsidRDefault="00F9070C">
      <w:pPr>
        <w:pStyle w:val="TOC1"/>
        <w:rPr>
          <w:rFonts w:asciiTheme="minorHAnsi" w:eastAsiaTheme="minorEastAsia" w:hAnsiTheme="minorHAnsi" w:cstheme="minorBidi"/>
          <w:b w:val="0"/>
          <w:sz w:val="22"/>
          <w:szCs w:val="22"/>
        </w:rPr>
      </w:pPr>
      <w:hyperlink w:anchor="_Toc175309255" w:history="1">
        <w:r w:rsidRPr="0051386E">
          <w:rPr>
            <w:rStyle w:val="Hyperlink"/>
          </w:rPr>
          <w:t>3.</w:t>
        </w:r>
        <w:r>
          <w:rPr>
            <w:rFonts w:asciiTheme="minorHAnsi" w:eastAsiaTheme="minorEastAsia" w:hAnsiTheme="minorHAnsi" w:cstheme="minorBidi"/>
            <w:b w:val="0"/>
            <w:sz w:val="22"/>
            <w:szCs w:val="22"/>
          </w:rPr>
          <w:tab/>
        </w:r>
        <w:r w:rsidRPr="0051386E">
          <w:rPr>
            <w:rStyle w:val="Hyperlink"/>
          </w:rPr>
          <w:t>Project Management (Core)</w:t>
        </w:r>
        <w:r>
          <w:rPr>
            <w:webHidden/>
          </w:rPr>
          <w:tab/>
        </w:r>
        <w:r>
          <w:rPr>
            <w:webHidden/>
          </w:rPr>
          <w:fldChar w:fldCharType="begin"/>
        </w:r>
        <w:r>
          <w:rPr>
            <w:webHidden/>
          </w:rPr>
          <w:instrText xml:space="preserve"> PAGEREF _Toc175309255 \h </w:instrText>
        </w:r>
        <w:r>
          <w:rPr>
            <w:webHidden/>
          </w:rPr>
        </w:r>
        <w:r>
          <w:rPr>
            <w:webHidden/>
          </w:rPr>
          <w:fldChar w:fldCharType="separate"/>
        </w:r>
        <w:r>
          <w:rPr>
            <w:webHidden/>
          </w:rPr>
          <w:t>5</w:t>
        </w:r>
        <w:r>
          <w:rPr>
            <w:webHidden/>
          </w:rPr>
          <w:fldChar w:fldCharType="end"/>
        </w:r>
      </w:hyperlink>
    </w:p>
    <w:p w14:paraId="3F6CE4A8" w14:textId="6B13612B"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56" w:history="1">
        <w:r w:rsidRPr="0051386E">
          <w:rPr>
            <w:rStyle w:val="Hyperlink"/>
            <w:noProof/>
          </w:rPr>
          <w:t>3.1</w:t>
        </w:r>
        <w:r>
          <w:rPr>
            <w:rFonts w:asciiTheme="minorHAnsi" w:eastAsiaTheme="minorEastAsia" w:hAnsiTheme="minorHAnsi" w:cstheme="minorBidi"/>
            <w:noProof/>
            <w:sz w:val="22"/>
            <w:szCs w:val="22"/>
          </w:rPr>
          <w:tab/>
        </w:r>
        <w:r w:rsidRPr="0051386E">
          <w:rPr>
            <w:rStyle w:val="Hyperlink"/>
            <w:noProof/>
          </w:rPr>
          <w:t>Contractor's Project Management Arrangements (Core)</w:t>
        </w:r>
        <w:r>
          <w:rPr>
            <w:noProof/>
            <w:webHidden/>
          </w:rPr>
          <w:tab/>
        </w:r>
        <w:r>
          <w:rPr>
            <w:noProof/>
            <w:webHidden/>
          </w:rPr>
          <w:fldChar w:fldCharType="begin"/>
        </w:r>
        <w:r>
          <w:rPr>
            <w:noProof/>
            <w:webHidden/>
          </w:rPr>
          <w:instrText xml:space="preserve"> PAGEREF _Toc175309256 \h </w:instrText>
        </w:r>
        <w:r>
          <w:rPr>
            <w:noProof/>
            <w:webHidden/>
          </w:rPr>
        </w:r>
        <w:r>
          <w:rPr>
            <w:noProof/>
            <w:webHidden/>
          </w:rPr>
          <w:fldChar w:fldCharType="separate"/>
        </w:r>
        <w:r>
          <w:rPr>
            <w:noProof/>
            <w:webHidden/>
          </w:rPr>
          <w:t>5</w:t>
        </w:r>
        <w:r>
          <w:rPr>
            <w:noProof/>
            <w:webHidden/>
          </w:rPr>
          <w:fldChar w:fldCharType="end"/>
        </w:r>
      </w:hyperlink>
    </w:p>
    <w:p w14:paraId="4F8CE044" w14:textId="5B17CF40"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57" w:history="1">
        <w:r w:rsidRPr="0051386E">
          <w:rPr>
            <w:rStyle w:val="Hyperlink"/>
            <w:noProof/>
          </w:rPr>
          <w:t>3.2</w:t>
        </w:r>
        <w:r>
          <w:rPr>
            <w:rFonts w:asciiTheme="minorHAnsi" w:eastAsiaTheme="minorEastAsia" w:hAnsiTheme="minorHAnsi" w:cstheme="minorBidi"/>
            <w:noProof/>
            <w:sz w:val="22"/>
            <w:szCs w:val="22"/>
          </w:rPr>
          <w:tab/>
        </w:r>
        <w:r w:rsidRPr="0051386E">
          <w:rPr>
            <w:rStyle w:val="Hyperlink"/>
            <w:noProof/>
          </w:rPr>
          <w:t>Contract Status Reports (Optional)</w:t>
        </w:r>
        <w:r>
          <w:rPr>
            <w:noProof/>
            <w:webHidden/>
          </w:rPr>
          <w:tab/>
        </w:r>
        <w:r>
          <w:rPr>
            <w:noProof/>
            <w:webHidden/>
          </w:rPr>
          <w:fldChar w:fldCharType="begin"/>
        </w:r>
        <w:r>
          <w:rPr>
            <w:noProof/>
            <w:webHidden/>
          </w:rPr>
          <w:instrText xml:space="preserve"> PAGEREF _Toc175309257 \h </w:instrText>
        </w:r>
        <w:r>
          <w:rPr>
            <w:noProof/>
            <w:webHidden/>
          </w:rPr>
        </w:r>
        <w:r>
          <w:rPr>
            <w:noProof/>
            <w:webHidden/>
          </w:rPr>
          <w:fldChar w:fldCharType="separate"/>
        </w:r>
        <w:r>
          <w:rPr>
            <w:noProof/>
            <w:webHidden/>
          </w:rPr>
          <w:t>5</w:t>
        </w:r>
        <w:r>
          <w:rPr>
            <w:noProof/>
            <w:webHidden/>
          </w:rPr>
          <w:fldChar w:fldCharType="end"/>
        </w:r>
      </w:hyperlink>
    </w:p>
    <w:p w14:paraId="6A84655F" w14:textId="532B762D"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58" w:history="1">
        <w:r w:rsidRPr="0051386E">
          <w:rPr>
            <w:rStyle w:val="Hyperlink"/>
            <w:noProof/>
          </w:rPr>
          <w:t>3.3</w:t>
        </w:r>
        <w:r>
          <w:rPr>
            <w:rFonts w:asciiTheme="minorHAnsi" w:eastAsiaTheme="minorEastAsia" w:hAnsiTheme="minorHAnsi" w:cstheme="minorBidi"/>
            <w:noProof/>
            <w:sz w:val="22"/>
            <w:szCs w:val="22"/>
          </w:rPr>
          <w:tab/>
        </w:r>
        <w:r w:rsidRPr="0051386E">
          <w:rPr>
            <w:rStyle w:val="Hyperlink"/>
            <w:noProof/>
          </w:rPr>
          <w:t>Progress Meetings (Optional)</w:t>
        </w:r>
        <w:r>
          <w:rPr>
            <w:noProof/>
            <w:webHidden/>
          </w:rPr>
          <w:tab/>
        </w:r>
        <w:r>
          <w:rPr>
            <w:noProof/>
            <w:webHidden/>
          </w:rPr>
          <w:fldChar w:fldCharType="begin"/>
        </w:r>
        <w:r>
          <w:rPr>
            <w:noProof/>
            <w:webHidden/>
          </w:rPr>
          <w:instrText xml:space="preserve"> PAGEREF _Toc175309258 \h </w:instrText>
        </w:r>
        <w:r>
          <w:rPr>
            <w:noProof/>
            <w:webHidden/>
          </w:rPr>
        </w:r>
        <w:r>
          <w:rPr>
            <w:noProof/>
            <w:webHidden/>
          </w:rPr>
          <w:fldChar w:fldCharType="separate"/>
        </w:r>
        <w:r>
          <w:rPr>
            <w:noProof/>
            <w:webHidden/>
          </w:rPr>
          <w:t>5</w:t>
        </w:r>
        <w:r>
          <w:rPr>
            <w:noProof/>
            <w:webHidden/>
          </w:rPr>
          <w:fldChar w:fldCharType="end"/>
        </w:r>
      </w:hyperlink>
    </w:p>
    <w:p w14:paraId="7431D117" w14:textId="7595B205"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59" w:history="1">
        <w:r w:rsidRPr="0051386E">
          <w:rPr>
            <w:rStyle w:val="Hyperlink"/>
            <w:noProof/>
          </w:rPr>
          <w:t>3.4</w:t>
        </w:r>
        <w:r>
          <w:rPr>
            <w:rFonts w:asciiTheme="minorHAnsi" w:eastAsiaTheme="minorEastAsia" w:hAnsiTheme="minorHAnsi" w:cstheme="minorBidi"/>
            <w:noProof/>
            <w:sz w:val="22"/>
            <w:szCs w:val="22"/>
          </w:rPr>
          <w:tab/>
        </w:r>
        <w:r w:rsidRPr="0051386E">
          <w:rPr>
            <w:rStyle w:val="Hyperlink"/>
            <w:noProof/>
          </w:rPr>
          <w:t>Extraordinary Meetings (Core)</w:t>
        </w:r>
        <w:r>
          <w:rPr>
            <w:noProof/>
            <w:webHidden/>
          </w:rPr>
          <w:tab/>
        </w:r>
        <w:r>
          <w:rPr>
            <w:noProof/>
            <w:webHidden/>
          </w:rPr>
          <w:fldChar w:fldCharType="begin"/>
        </w:r>
        <w:r>
          <w:rPr>
            <w:noProof/>
            <w:webHidden/>
          </w:rPr>
          <w:instrText xml:space="preserve"> PAGEREF _Toc175309259 \h </w:instrText>
        </w:r>
        <w:r>
          <w:rPr>
            <w:noProof/>
            <w:webHidden/>
          </w:rPr>
        </w:r>
        <w:r>
          <w:rPr>
            <w:noProof/>
            <w:webHidden/>
          </w:rPr>
          <w:fldChar w:fldCharType="separate"/>
        </w:r>
        <w:r>
          <w:rPr>
            <w:noProof/>
            <w:webHidden/>
          </w:rPr>
          <w:t>6</w:t>
        </w:r>
        <w:r>
          <w:rPr>
            <w:noProof/>
            <w:webHidden/>
          </w:rPr>
          <w:fldChar w:fldCharType="end"/>
        </w:r>
      </w:hyperlink>
    </w:p>
    <w:p w14:paraId="362F488E" w14:textId="6A431EB8"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60" w:history="1">
        <w:r w:rsidRPr="0051386E">
          <w:rPr>
            <w:rStyle w:val="Hyperlink"/>
            <w:noProof/>
          </w:rPr>
          <w:t>3.5</w:t>
        </w:r>
        <w:r>
          <w:rPr>
            <w:rFonts w:asciiTheme="minorHAnsi" w:eastAsiaTheme="minorEastAsia" w:hAnsiTheme="minorHAnsi" w:cstheme="minorBidi"/>
            <w:noProof/>
            <w:sz w:val="22"/>
            <w:szCs w:val="22"/>
          </w:rPr>
          <w:tab/>
        </w:r>
        <w:r w:rsidRPr="0051386E">
          <w:rPr>
            <w:rStyle w:val="Hyperlink"/>
            <w:noProof/>
          </w:rPr>
          <w:t>Maintenance of Contractual Documents (Core)</w:t>
        </w:r>
        <w:r>
          <w:rPr>
            <w:noProof/>
            <w:webHidden/>
          </w:rPr>
          <w:tab/>
        </w:r>
        <w:r>
          <w:rPr>
            <w:noProof/>
            <w:webHidden/>
          </w:rPr>
          <w:fldChar w:fldCharType="begin"/>
        </w:r>
        <w:r>
          <w:rPr>
            <w:noProof/>
            <w:webHidden/>
          </w:rPr>
          <w:instrText xml:space="preserve"> PAGEREF _Toc175309260 \h </w:instrText>
        </w:r>
        <w:r>
          <w:rPr>
            <w:noProof/>
            <w:webHidden/>
          </w:rPr>
        </w:r>
        <w:r>
          <w:rPr>
            <w:noProof/>
            <w:webHidden/>
          </w:rPr>
          <w:fldChar w:fldCharType="separate"/>
        </w:r>
        <w:r>
          <w:rPr>
            <w:noProof/>
            <w:webHidden/>
          </w:rPr>
          <w:t>7</w:t>
        </w:r>
        <w:r>
          <w:rPr>
            <w:noProof/>
            <w:webHidden/>
          </w:rPr>
          <w:fldChar w:fldCharType="end"/>
        </w:r>
      </w:hyperlink>
    </w:p>
    <w:p w14:paraId="4EFF4A53" w14:textId="2EA81E21"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61" w:history="1">
        <w:r w:rsidRPr="0051386E">
          <w:rPr>
            <w:rStyle w:val="Hyperlink"/>
            <w:noProof/>
          </w:rPr>
          <w:t>3.6</w:t>
        </w:r>
        <w:r>
          <w:rPr>
            <w:rFonts w:asciiTheme="minorHAnsi" w:eastAsiaTheme="minorEastAsia" w:hAnsiTheme="minorHAnsi" w:cstheme="minorBidi"/>
            <w:noProof/>
            <w:sz w:val="22"/>
            <w:szCs w:val="22"/>
          </w:rPr>
          <w:tab/>
        </w:r>
        <w:r w:rsidRPr="0051386E">
          <w:rPr>
            <w:rStyle w:val="Hyperlink"/>
            <w:noProof/>
          </w:rPr>
          <w:t>Defence Security Compliance (Optional)</w:t>
        </w:r>
        <w:r>
          <w:rPr>
            <w:noProof/>
            <w:webHidden/>
          </w:rPr>
          <w:tab/>
        </w:r>
        <w:r>
          <w:rPr>
            <w:noProof/>
            <w:webHidden/>
          </w:rPr>
          <w:fldChar w:fldCharType="begin"/>
        </w:r>
        <w:r>
          <w:rPr>
            <w:noProof/>
            <w:webHidden/>
          </w:rPr>
          <w:instrText xml:space="preserve"> PAGEREF _Toc175309261 \h </w:instrText>
        </w:r>
        <w:r>
          <w:rPr>
            <w:noProof/>
            <w:webHidden/>
          </w:rPr>
        </w:r>
        <w:r>
          <w:rPr>
            <w:noProof/>
            <w:webHidden/>
          </w:rPr>
          <w:fldChar w:fldCharType="separate"/>
        </w:r>
        <w:r>
          <w:rPr>
            <w:noProof/>
            <w:webHidden/>
          </w:rPr>
          <w:t>7</w:t>
        </w:r>
        <w:r>
          <w:rPr>
            <w:noProof/>
            <w:webHidden/>
          </w:rPr>
          <w:fldChar w:fldCharType="end"/>
        </w:r>
      </w:hyperlink>
    </w:p>
    <w:p w14:paraId="32D32AB8" w14:textId="49593B5B"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62" w:history="1">
        <w:r w:rsidRPr="0051386E">
          <w:rPr>
            <w:rStyle w:val="Hyperlink"/>
            <w:noProof/>
          </w:rPr>
          <w:t>3.7</w:t>
        </w:r>
        <w:r>
          <w:rPr>
            <w:rFonts w:asciiTheme="minorHAnsi" w:eastAsiaTheme="minorEastAsia" w:hAnsiTheme="minorHAnsi" w:cstheme="minorBidi"/>
            <w:noProof/>
            <w:sz w:val="22"/>
            <w:szCs w:val="22"/>
          </w:rPr>
          <w:tab/>
        </w:r>
        <w:r w:rsidRPr="0051386E">
          <w:rPr>
            <w:rStyle w:val="Hyperlink"/>
            <w:noProof/>
          </w:rPr>
          <w:t>Stocktaking of Contractor Managed Commonwealth Assets (Core)</w:t>
        </w:r>
        <w:r>
          <w:rPr>
            <w:noProof/>
            <w:webHidden/>
          </w:rPr>
          <w:tab/>
        </w:r>
        <w:r>
          <w:rPr>
            <w:noProof/>
            <w:webHidden/>
          </w:rPr>
          <w:fldChar w:fldCharType="begin"/>
        </w:r>
        <w:r>
          <w:rPr>
            <w:noProof/>
            <w:webHidden/>
          </w:rPr>
          <w:instrText xml:space="preserve"> PAGEREF _Toc175309262 \h </w:instrText>
        </w:r>
        <w:r>
          <w:rPr>
            <w:noProof/>
            <w:webHidden/>
          </w:rPr>
        </w:r>
        <w:r>
          <w:rPr>
            <w:noProof/>
            <w:webHidden/>
          </w:rPr>
          <w:fldChar w:fldCharType="separate"/>
        </w:r>
        <w:r>
          <w:rPr>
            <w:noProof/>
            <w:webHidden/>
          </w:rPr>
          <w:t>7</w:t>
        </w:r>
        <w:r>
          <w:rPr>
            <w:noProof/>
            <w:webHidden/>
          </w:rPr>
          <w:fldChar w:fldCharType="end"/>
        </w:r>
      </w:hyperlink>
    </w:p>
    <w:p w14:paraId="6A1AA324" w14:textId="2D7B3BC5"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63" w:history="1">
        <w:r w:rsidRPr="0051386E">
          <w:rPr>
            <w:rStyle w:val="Hyperlink"/>
            <w:noProof/>
          </w:rPr>
          <w:t>3.8</w:t>
        </w:r>
        <w:r>
          <w:rPr>
            <w:rFonts w:asciiTheme="minorHAnsi" w:eastAsiaTheme="minorEastAsia" w:hAnsiTheme="minorHAnsi" w:cstheme="minorBidi"/>
            <w:noProof/>
            <w:sz w:val="22"/>
            <w:szCs w:val="22"/>
          </w:rPr>
          <w:tab/>
        </w:r>
        <w:r w:rsidRPr="0051386E">
          <w:rPr>
            <w:rStyle w:val="Hyperlink"/>
            <w:noProof/>
          </w:rPr>
          <w:t>Australian Industry Capability (Optional)</w:t>
        </w:r>
        <w:r>
          <w:rPr>
            <w:noProof/>
            <w:webHidden/>
          </w:rPr>
          <w:tab/>
        </w:r>
        <w:r>
          <w:rPr>
            <w:noProof/>
            <w:webHidden/>
          </w:rPr>
          <w:fldChar w:fldCharType="begin"/>
        </w:r>
        <w:r>
          <w:rPr>
            <w:noProof/>
            <w:webHidden/>
          </w:rPr>
          <w:instrText xml:space="preserve"> PAGEREF _Toc175309263 \h </w:instrText>
        </w:r>
        <w:r>
          <w:rPr>
            <w:noProof/>
            <w:webHidden/>
          </w:rPr>
        </w:r>
        <w:r>
          <w:rPr>
            <w:noProof/>
            <w:webHidden/>
          </w:rPr>
          <w:fldChar w:fldCharType="separate"/>
        </w:r>
        <w:r>
          <w:rPr>
            <w:noProof/>
            <w:webHidden/>
          </w:rPr>
          <w:t>7</w:t>
        </w:r>
        <w:r>
          <w:rPr>
            <w:noProof/>
            <w:webHidden/>
          </w:rPr>
          <w:fldChar w:fldCharType="end"/>
        </w:r>
      </w:hyperlink>
    </w:p>
    <w:p w14:paraId="1AF1952A" w14:textId="3269B58E" w:rsidR="00F9070C" w:rsidRDefault="00F9070C">
      <w:pPr>
        <w:pStyle w:val="TOC1"/>
        <w:rPr>
          <w:rFonts w:asciiTheme="minorHAnsi" w:eastAsiaTheme="minorEastAsia" w:hAnsiTheme="minorHAnsi" w:cstheme="minorBidi"/>
          <w:b w:val="0"/>
          <w:sz w:val="22"/>
          <w:szCs w:val="22"/>
        </w:rPr>
      </w:pPr>
      <w:hyperlink w:anchor="_Toc175309264" w:history="1">
        <w:r w:rsidRPr="0051386E">
          <w:rPr>
            <w:rStyle w:val="Hyperlink"/>
          </w:rPr>
          <w:t>4.</w:t>
        </w:r>
        <w:r>
          <w:rPr>
            <w:rFonts w:asciiTheme="minorHAnsi" w:eastAsiaTheme="minorEastAsia" w:hAnsiTheme="minorHAnsi" w:cstheme="minorBidi"/>
            <w:b w:val="0"/>
            <w:sz w:val="22"/>
            <w:szCs w:val="22"/>
          </w:rPr>
          <w:tab/>
        </w:r>
        <w:r w:rsidRPr="0051386E">
          <w:rPr>
            <w:rStyle w:val="Hyperlink"/>
          </w:rPr>
          <w:t>Integrated Logistics Support (Core)</w:t>
        </w:r>
        <w:r>
          <w:rPr>
            <w:webHidden/>
          </w:rPr>
          <w:tab/>
        </w:r>
        <w:r>
          <w:rPr>
            <w:webHidden/>
          </w:rPr>
          <w:fldChar w:fldCharType="begin"/>
        </w:r>
        <w:r>
          <w:rPr>
            <w:webHidden/>
          </w:rPr>
          <w:instrText xml:space="preserve"> PAGEREF _Toc175309264 \h </w:instrText>
        </w:r>
        <w:r>
          <w:rPr>
            <w:webHidden/>
          </w:rPr>
        </w:r>
        <w:r>
          <w:rPr>
            <w:webHidden/>
          </w:rPr>
          <w:fldChar w:fldCharType="separate"/>
        </w:r>
        <w:r>
          <w:rPr>
            <w:webHidden/>
          </w:rPr>
          <w:t>8</w:t>
        </w:r>
        <w:r>
          <w:rPr>
            <w:webHidden/>
          </w:rPr>
          <w:fldChar w:fldCharType="end"/>
        </w:r>
      </w:hyperlink>
    </w:p>
    <w:p w14:paraId="40F4341D" w14:textId="2B955E6C"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65" w:history="1">
        <w:r w:rsidRPr="0051386E">
          <w:rPr>
            <w:rStyle w:val="Hyperlink"/>
            <w:noProof/>
          </w:rPr>
          <w:t>4.1</w:t>
        </w:r>
        <w:r>
          <w:rPr>
            <w:rFonts w:asciiTheme="minorHAnsi" w:eastAsiaTheme="minorEastAsia" w:hAnsiTheme="minorHAnsi" w:cstheme="minorBidi"/>
            <w:noProof/>
            <w:sz w:val="22"/>
            <w:szCs w:val="22"/>
          </w:rPr>
          <w:tab/>
        </w:r>
        <w:r w:rsidRPr="0051386E">
          <w:rPr>
            <w:rStyle w:val="Hyperlink"/>
            <w:noProof/>
          </w:rPr>
          <w:t>Training Readiness Review (Optional)</w:t>
        </w:r>
        <w:r>
          <w:rPr>
            <w:noProof/>
            <w:webHidden/>
          </w:rPr>
          <w:tab/>
        </w:r>
        <w:r>
          <w:rPr>
            <w:noProof/>
            <w:webHidden/>
          </w:rPr>
          <w:fldChar w:fldCharType="begin"/>
        </w:r>
        <w:r>
          <w:rPr>
            <w:noProof/>
            <w:webHidden/>
          </w:rPr>
          <w:instrText xml:space="preserve"> PAGEREF _Toc175309265 \h </w:instrText>
        </w:r>
        <w:r>
          <w:rPr>
            <w:noProof/>
            <w:webHidden/>
          </w:rPr>
        </w:r>
        <w:r>
          <w:rPr>
            <w:noProof/>
            <w:webHidden/>
          </w:rPr>
          <w:fldChar w:fldCharType="separate"/>
        </w:r>
        <w:r>
          <w:rPr>
            <w:noProof/>
            <w:webHidden/>
          </w:rPr>
          <w:t>8</w:t>
        </w:r>
        <w:r>
          <w:rPr>
            <w:noProof/>
            <w:webHidden/>
          </w:rPr>
          <w:fldChar w:fldCharType="end"/>
        </w:r>
      </w:hyperlink>
    </w:p>
    <w:p w14:paraId="73801DCA" w14:textId="00114CCA"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66" w:history="1">
        <w:r w:rsidRPr="0051386E">
          <w:rPr>
            <w:rStyle w:val="Hyperlink"/>
            <w:noProof/>
          </w:rPr>
          <w:t>4.2</w:t>
        </w:r>
        <w:r>
          <w:rPr>
            <w:rFonts w:asciiTheme="minorHAnsi" w:eastAsiaTheme="minorEastAsia" w:hAnsiTheme="minorHAnsi" w:cstheme="minorBidi"/>
            <w:noProof/>
            <w:sz w:val="22"/>
            <w:szCs w:val="22"/>
          </w:rPr>
          <w:tab/>
        </w:r>
        <w:r w:rsidRPr="0051386E">
          <w:rPr>
            <w:rStyle w:val="Hyperlink"/>
            <w:noProof/>
          </w:rPr>
          <w:t>Facilities Preparedness Review (Optional)</w:t>
        </w:r>
        <w:r>
          <w:rPr>
            <w:noProof/>
            <w:webHidden/>
          </w:rPr>
          <w:tab/>
        </w:r>
        <w:r>
          <w:rPr>
            <w:noProof/>
            <w:webHidden/>
          </w:rPr>
          <w:fldChar w:fldCharType="begin"/>
        </w:r>
        <w:r>
          <w:rPr>
            <w:noProof/>
            <w:webHidden/>
          </w:rPr>
          <w:instrText xml:space="preserve"> PAGEREF _Toc175309266 \h </w:instrText>
        </w:r>
        <w:r>
          <w:rPr>
            <w:noProof/>
            <w:webHidden/>
          </w:rPr>
        </w:r>
        <w:r>
          <w:rPr>
            <w:noProof/>
            <w:webHidden/>
          </w:rPr>
          <w:fldChar w:fldCharType="separate"/>
        </w:r>
        <w:r>
          <w:rPr>
            <w:noProof/>
            <w:webHidden/>
          </w:rPr>
          <w:t>8</w:t>
        </w:r>
        <w:r>
          <w:rPr>
            <w:noProof/>
            <w:webHidden/>
          </w:rPr>
          <w:fldChar w:fldCharType="end"/>
        </w:r>
      </w:hyperlink>
    </w:p>
    <w:p w14:paraId="1503C5BF" w14:textId="5051D683"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67" w:history="1">
        <w:r w:rsidRPr="0051386E">
          <w:rPr>
            <w:rStyle w:val="Hyperlink"/>
            <w:noProof/>
          </w:rPr>
          <w:t>4.3</w:t>
        </w:r>
        <w:r>
          <w:rPr>
            <w:rFonts w:asciiTheme="minorHAnsi" w:eastAsiaTheme="minorEastAsia" w:hAnsiTheme="minorHAnsi" w:cstheme="minorBidi"/>
            <w:noProof/>
            <w:sz w:val="22"/>
            <w:szCs w:val="22"/>
          </w:rPr>
          <w:tab/>
        </w:r>
        <w:r w:rsidRPr="0051386E">
          <w:rPr>
            <w:rStyle w:val="Hyperlink"/>
            <w:noProof/>
          </w:rPr>
          <w:t>Codification Data (Optional)</w:t>
        </w:r>
        <w:r>
          <w:rPr>
            <w:noProof/>
            <w:webHidden/>
          </w:rPr>
          <w:tab/>
        </w:r>
        <w:r>
          <w:rPr>
            <w:noProof/>
            <w:webHidden/>
          </w:rPr>
          <w:fldChar w:fldCharType="begin"/>
        </w:r>
        <w:r>
          <w:rPr>
            <w:noProof/>
            <w:webHidden/>
          </w:rPr>
          <w:instrText xml:space="preserve"> PAGEREF _Toc175309267 \h </w:instrText>
        </w:r>
        <w:r>
          <w:rPr>
            <w:noProof/>
            <w:webHidden/>
          </w:rPr>
        </w:r>
        <w:r>
          <w:rPr>
            <w:noProof/>
            <w:webHidden/>
          </w:rPr>
          <w:fldChar w:fldCharType="separate"/>
        </w:r>
        <w:r>
          <w:rPr>
            <w:noProof/>
            <w:webHidden/>
          </w:rPr>
          <w:t>8</w:t>
        </w:r>
        <w:r>
          <w:rPr>
            <w:noProof/>
            <w:webHidden/>
          </w:rPr>
          <w:fldChar w:fldCharType="end"/>
        </w:r>
      </w:hyperlink>
    </w:p>
    <w:p w14:paraId="4CC5F180" w14:textId="5FFFE663"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68" w:history="1">
        <w:r w:rsidRPr="0051386E">
          <w:rPr>
            <w:rStyle w:val="Hyperlink"/>
            <w:noProof/>
          </w:rPr>
          <w:t>4.4</w:t>
        </w:r>
        <w:r>
          <w:rPr>
            <w:rFonts w:asciiTheme="minorHAnsi" w:eastAsiaTheme="minorEastAsia" w:hAnsiTheme="minorHAnsi" w:cstheme="minorBidi"/>
            <w:noProof/>
            <w:sz w:val="22"/>
            <w:szCs w:val="22"/>
          </w:rPr>
          <w:tab/>
        </w:r>
        <w:r w:rsidRPr="0051386E">
          <w:rPr>
            <w:rStyle w:val="Hyperlink"/>
            <w:noProof/>
          </w:rPr>
          <w:t>Disposal Requirements (Optional)</w:t>
        </w:r>
        <w:r>
          <w:rPr>
            <w:noProof/>
            <w:webHidden/>
          </w:rPr>
          <w:tab/>
        </w:r>
        <w:r>
          <w:rPr>
            <w:noProof/>
            <w:webHidden/>
          </w:rPr>
          <w:fldChar w:fldCharType="begin"/>
        </w:r>
        <w:r>
          <w:rPr>
            <w:noProof/>
            <w:webHidden/>
          </w:rPr>
          <w:instrText xml:space="preserve"> PAGEREF _Toc175309268 \h </w:instrText>
        </w:r>
        <w:r>
          <w:rPr>
            <w:noProof/>
            <w:webHidden/>
          </w:rPr>
        </w:r>
        <w:r>
          <w:rPr>
            <w:noProof/>
            <w:webHidden/>
          </w:rPr>
          <w:fldChar w:fldCharType="separate"/>
        </w:r>
        <w:r>
          <w:rPr>
            <w:noProof/>
            <w:webHidden/>
          </w:rPr>
          <w:t>9</w:t>
        </w:r>
        <w:r>
          <w:rPr>
            <w:noProof/>
            <w:webHidden/>
          </w:rPr>
          <w:fldChar w:fldCharType="end"/>
        </w:r>
      </w:hyperlink>
    </w:p>
    <w:p w14:paraId="60CE8F6B" w14:textId="76795647" w:rsidR="00F9070C" w:rsidRDefault="00F9070C">
      <w:pPr>
        <w:pStyle w:val="TOC1"/>
        <w:rPr>
          <w:rFonts w:asciiTheme="minorHAnsi" w:eastAsiaTheme="minorEastAsia" w:hAnsiTheme="minorHAnsi" w:cstheme="minorBidi"/>
          <w:b w:val="0"/>
          <w:sz w:val="22"/>
          <w:szCs w:val="22"/>
        </w:rPr>
      </w:pPr>
      <w:hyperlink w:anchor="_Toc175309269" w:history="1">
        <w:r w:rsidRPr="0051386E">
          <w:rPr>
            <w:rStyle w:val="Hyperlink"/>
          </w:rPr>
          <w:t>5.</w:t>
        </w:r>
        <w:r>
          <w:rPr>
            <w:rFonts w:asciiTheme="minorHAnsi" w:eastAsiaTheme="minorEastAsia" w:hAnsiTheme="minorHAnsi" w:cstheme="minorBidi"/>
            <w:b w:val="0"/>
            <w:sz w:val="22"/>
            <w:szCs w:val="22"/>
          </w:rPr>
          <w:tab/>
        </w:r>
        <w:r w:rsidRPr="0051386E">
          <w:rPr>
            <w:rStyle w:val="Hyperlink"/>
          </w:rPr>
          <w:t>Verification and Validation (Optional)</w:t>
        </w:r>
        <w:r>
          <w:rPr>
            <w:webHidden/>
          </w:rPr>
          <w:tab/>
        </w:r>
        <w:r>
          <w:rPr>
            <w:webHidden/>
          </w:rPr>
          <w:fldChar w:fldCharType="begin"/>
        </w:r>
        <w:r>
          <w:rPr>
            <w:webHidden/>
          </w:rPr>
          <w:instrText xml:space="preserve"> PAGEREF _Toc175309269 \h </w:instrText>
        </w:r>
        <w:r>
          <w:rPr>
            <w:webHidden/>
          </w:rPr>
        </w:r>
        <w:r>
          <w:rPr>
            <w:webHidden/>
          </w:rPr>
          <w:fldChar w:fldCharType="separate"/>
        </w:r>
        <w:r>
          <w:rPr>
            <w:webHidden/>
          </w:rPr>
          <w:t>10</w:t>
        </w:r>
        <w:r>
          <w:rPr>
            <w:webHidden/>
          </w:rPr>
          <w:fldChar w:fldCharType="end"/>
        </w:r>
      </w:hyperlink>
    </w:p>
    <w:p w14:paraId="6F60E67E" w14:textId="2FBD5F5A"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70" w:history="1">
        <w:r w:rsidRPr="0051386E">
          <w:rPr>
            <w:rStyle w:val="Hyperlink"/>
            <w:noProof/>
          </w:rPr>
          <w:t>5.1</w:t>
        </w:r>
        <w:r>
          <w:rPr>
            <w:rFonts w:asciiTheme="minorHAnsi" w:eastAsiaTheme="minorEastAsia" w:hAnsiTheme="minorHAnsi" w:cstheme="minorBidi"/>
            <w:noProof/>
            <w:sz w:val="22"/>
            <w:szCs w:val="22"/>
          </w:rPr>
          <w:tab/>
        </w:r>
        <w:r w:rsidRPr="0051386E">
          <w:rPr>
            <w:rStyle w:val="Hyperlink"/>
            <w:noProof/>
          </w:rPr>
          <w:t>Final Inspection and Test (Optional)</w:t>
        </w:r>
        <w:r>
          <w:rPr>
            <w:noProof/>
            <w:webHidden/>
          </w:rPr>
          <w:tab/>
        </w:r>
        <w:r>
          <w:rPr>
            <w:noProof/>
            <w:webHidden/>
          </w:rPr>
          <w:fldChar w:fldCharType="begin"/>
        </w:r>
        <w:r>
          <w:rPr>
            <w:noProof/>
            <w:webHidden/>
          </w:rPr>
          <w:instrText xml:space="preserve"> PAGEREF _Toc175309270 \h </w:instrText>
        </w:r>
        <w:r>
          <w:rPr>
            <w:noProof/>
            <w:webHidden/>
          </w:rPr>
        </w:r>
        <w:r>
          <w:rPr>
            <w:noProof/>
            <w:webHidden/>
          </w:rPr>
          <w:fldChar w:fldCharType="separate"/>
        </w:r>
        <w:r>
          <w:rPr>
            <w:noProof/>
            <w:webHidden/>
          </w:rPr>
          <w:t>10</w:t>
        </w:r>
        <w:r>
          <w:rPr>
            <w:noProof/>
            <w:webHidden/>
          </w:rPr>
          <w:fldChar w:fldCharType="end"/>
        </w:r>
      </w:hyperlink>
    </w:p>
    <w:p w14:paraId="73775BD1" w14:textId="252A4B1A"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71" w:history="1">
        <w:r w:rsidRPr="0051386E">
          <w:rPr>
            <w:rStyle w:val="Hyperlink"/>
            <w:noProof/>
          </w:rPr>
          <w:t>5.2</w:t>
        </w:r>
        <w:r>
          <w:rPr>
            <w:rFonts w:asciiTheme="minorHAnsi" w:eastAsiaTheme="minorEastAsia" w:hAnsiTheme="minorHAnsi" w:cstheme="minorBidi"/>
            <w:noProof/>
            <w:sz w:val="22"/>
            <w:szCs w:val="22"/>
          </w:rPr>
          <w:tab/>
        </w:r>
        <w:r w:rsidRPr="0051386E">
          <w:rPr>
            <w:rStyle w:val="Hyperlink"/>
            <w:noProof/>
          </w:rPr>
          <w:t>Test Readiness Reviews (Optional)</w:t>
        </w:r>
        <w:r>
          <w:rPr>
            <w:noProof/>
            <w:webHidden/>
          </w:rPr>
          <w:tab/>
        </w:r>
        <w:r>
          <w:rPr>
            <w:noProof/>
            <w:webHidden/>
          </w:rPr>
          <w:fldChar w:fldCharType="begin"/>
        </w:r>
        <w:r>
          <w:rPr>
            <w:noProof/>
            <w:webHidden/>
          </w:rPr>
          <w:instrText xml:space="preserve"> PAGEREF _Toc175309271 \h </w:instrText>
        </w:r>
        <w:r>
          <w:rPr>
            <w:noProof/>
            <w:webHidden/>
          </w:rPr>
        </w:r>
        <w:r>
          <w:rPr>
            <w:noProof/>
            <w:webHidden/>
          </w:rPr>
          <w:fldChar w:fldCharType="separate"/>
        </w:r>
        <w:r>
          <w:rPr>
            <w:noProof/>
            <w:webHidden/>
          </w:rPr>
          <w:t>11</w:t>
        </w:r>
        <w:r>
          <w:rPr>
            <w:noProof/>
            <w:webHidden/>
          </w:rPr>
          <w:fldChar w:fldCharType="end"/>
        </w:r>
      </w:hyperlink>
    </w:p>
    <w:p w14:paraId="450A5E6E" w14:textId="17302903"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72" w:history="1">
        <w:r w:rsidRPr="0051386E">
          <w:rPr>
            <w:rStyle w:val="Hyperlink"/>
            <w:noProof/>
          </w:rPr>
          <w:t>5.3</w:t>
        </w:r>
        <w:r>
          <w:rPr>
            <w:rFonts w:asciiTheme="minorHAnsi" w:eastAsiaTheme="minorEastAsia" w:hAnsiTheme="minorHAnsi" w:cstheme="minorBidi"/>
            <w:noProof/>
            <w:sz w:val="22"/>
            <w:szCs w:val="22"/>
          </w:rPr>
          <w:tab/>
        </w:r>
        <w:r w:rsidRPr="0051386E">
          <w:rPr>
            <w:rStyle w:val="Hyperlink"/>
            <w:noProof/>
          </w:rPr>
          <w:t>Materiel Safety Verification (Optional)</w:t>
        </w:r>
        <w:r>
          <w:rPr>
            <w:noProof/>
            <w:webHidden/>
          </w:rPr>
          <w:tab/>
        </w:r>
        <w:r>
          <w:rPr>
            <w:noProof/>
            <w:webHidden/>
          </w:rPr>
          <w:fldChar w:fldCharType="begin"/>
        </w:r>
        <w:r>
          <w:rPr>
            <w:noProof/>
            <w:webHidden/>
          </w:rPr>
          <w:instrText xml:space="preserve"> PAGEREF _Toc175309272 \h </w:instrText>
        </w:r>
        <w:r>
          <w:rPr>
            <w:noProof/>
            <w:webHidden/>
          </w:rPr>
        </w:r>
        <w:r>
          <w:rPr>
            <w:noProof/>
            <w:webHidden/>
          </w:rPr>
          <w:fldChar w:fldCharType="separate"/>
        </w:r>
        <w:r>
          <w:rPr>
            <w:noProof/>
            <w:webHidden/>
          </w:rPr>
          <w:t>11</w:t>
        </w:r>
        <w:r>
          <w:rPr>
            <w:noProof/>
            <w:webHidden/>
          </w:rPr>
          <w:fldChar w:fldCharType="end"/>
        </w:r>
      </w:hyperlink>
    </w:p>
    <w:p w14:paraId="39D58564" w14:textId="1C11C70D" w:rsidR="00F9070C" w:rsidRDefault="00F9070C">
      <w:pPr>
        <w:pStyle w:val="TOC1"/>
        <w:rPr>
          <w:rFonts w:asciiTheme="minorHAnsi" w:eastAsiaTheme="minorEastAsia" w:hAnsiTheme="minorHAnsi" w:cstheme="minorBidi"/>
          <w:b w:val="0"/>
          <w:sz w:val="22"/>
          <w:szCs w:val="22"/>
        </w:rPr>
      </w:pPr>
      <w:hyperlink w:anchor="_Toc175309273" w:history="1">
        <w:r w:rsidRPr="0051386E">
          <w:rPr>
            <w:rStyle w:val="Hyperlink"/>
          </w:rPr>
          <w:t>6.</w:t>
        </w:r>
        <w:r>
          <w:rPr>
            <w:rFonts w:asciiTheme="minorHAnsi" w:eastAsiaTheme="minorEastAsia" w:hAnsiTheme="minorHAnsi" w:cstheme="minorBidi"/>
            <w:b w:val="0"/>
            <w:sz w:val="22"/>
            <w:szCs w:val="22"/>
          </w:rPr>
          <w:tab/>
        </w:r>
        <w:r w:rsidRPr="0051386E">
          <w:rPr>
            <w:rStyle w:val="Hyperlink"/>
          </w:rPr>
          <w:t>Quality Management (Core)</w:t>
        </w:r>
        <w:r>
          <w:rPr>
            <w:webHidden/>
          </w:rPr>
          <w:tab/>
        </w:r>
        <w:r>
          <w:rPr>
            <w:webHidden/>
          </w:rPr>
          <w:fldChar w:fldCharType="begin"/>
        </w:r>
        <w:r>
          <w:rPr>
            <w:webHidden/>
          </w:rPr>
          <w:instrText xml:space="preserve"> PAGEREF _Toc175309273 \h </w:instrText>
        </w:r>
        <w:r>
          <w:rPr>
            <w:webHidden/>
          </w:rPr>
        </w:r>
        <w:r>
          <w:rPr>
            <w:webHidden/>
          </w:rPr>
          <w:fldChar w:fldCharType="separate"/>
        </w:r>
        <w:r>
          <w:rPr>
            <w:webHidden/>
          </w:rPr>
          <w:t>13</w:t>
        </w:r>
        <w:r>
          <w:rPr>
            <w:webHidden/>
          </w:rPr>
          <w:fldChar w:fldCharType="end"/>
        </w:r>
      </w:hyperlink>
    </w:p>
    <w:p w14:paraId="4F6B2897" w14:textId="65D018F6"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74" w:history="1">
        <w:r w:rsidRPr="0051386E">
          <w:rPr>
            <w:rStyle w:val="Hyperlink"/>
            <w:noProof/>
          </w:rPr>
          <w:t>6.1</w:t>
        </w:r>
        <w:r>
          <w:rPr>
            <w:rFonts w:asciiTheme="minorHAnsi" w:eastAsiaTheme="minorEastAsia" w:hAnsiTheme="minorHAnsi" w:cstheme="minorBidi"/>
            <w:noProof/>
            <w:sz w:val="22"/>
            <w:szCs w:val="22"/>
          </w:rPr>
          <w:tab/>
        </w:r>
        <w:r w:rsidRPr="0051386E">
          <w:rPr>
            <w:rStyle w:val="Hyperlink"/>
            <w:noProof/>
          </w:rPr>
          <w:t>Contractor Quality Management Responsibilities (Optional)</w:t>
        </w:r>
        <w:r>
          <w:rPr>
            <w:noProof/>
            <w:webHidden/>
          </w:rPr>
          <w:tab/>
        </w:r>
        <w:r>
          <w:rPr>
            <w:noProof/>
            <w:webHidden/>
          </w:rPr>
          <w:fldChar w:fldCharType="begin"/>
        </w:r>
        <w:r>
          <w:rPr>
            <w:noProof/>
            <w:webHidden/>
          </w:rPr>
          <w:instrText xml:space="preserve"> PAGEREF _Toc175309274 \h </w:instrText>
        </w:r>
        <w:r>
          <w:rPr>
            <w:noProof/>
            <w:webHidden/>
          </w:rPr>
        </w:r>
        <w:r>
          <w:rPr>
            <w:noProof/>
            <w:webHidden/>
          </w:rPr>
          <w:fldChar w:fldCharType="separate"/>
        </w:r>
        <w:r>
          <w:rPr>
            <w:noProof/>
            <w:webHidden/>
          </w:rPr>
          <w:t>14</w:t>
        </w:r>
        <w:r>
          <w:rPr>
            <w:noProof/>
            <w:webHidden/>
          </w:rPr>
          <w:fldChar w:fldCharType="end"/>
        </w:r>
      </w:hyperlink>
    </w:p>
    <w:p w14:paraId="5D010BD6" w14:textId="30D38198"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75" w:history="1">
        <w:r w:rsidRPr="0051386E">
          <w:rPr>
            <w:rStyle w:val="Hyperlink"/>
            <w:noProof/>
          </w:rPr>
          <w:t>6.2</w:t>
        </w:r>
        <w:r>
          <w:rPr>
            <w:rFonts w:asciiTheme="minorHAnsi" w:eastAsiaTheme="minorEastAsia" w:hAnsiTheme="minorHAnsi" w:cstheme="minorBidi"/>
            <w:noProof/>
            <w:sz w:val="22"/>
            <w:szCs w:val="22"/>
          </w:rPr>
          <w:tab/>
        </w:r>
        <w:r w:rsidRPr="0051386E">
          <w:rPr>
            <w:rStyle w:val="Hyperlink"/>
            <w:noProof/>
          </w:rPr>
          <w:t>Non-Conforming Supplies (Core)</w:t>
        </w:r>
        <w:r>
          <w:rPr>
            <w:noProof/>
            <w:webHidden/>
          </w:rPr>
          <w:tab/>
        </w:r>
        <w:r>
          <w:rPr>
            <w:noProof/>
            <w:webHidden/>
          </w:rPr>
          <w:fldChar w:fldCharType="begin"/>
        </w:r>
        <w:r>
          <w:rPr>
            <w:noProof/>
            <w:webHidden/>
          </w:rPr>
          <w:instrText xml:space="preserve"> PAGEREF _Toc175309275 \h </w:instrText>
        </w:r>
        <w:r>
          <w:rPr>
            <w:noProof/>
            <w:webHidden/>
          </w:rPr>
        </w:r>
        <w:r>
          <w:rPr>
            <w:noProof/>
            <w:webHidden/>
          </w:rPr>
          <w:fldChar w:fldCharType="separate"/>
        </w:r>
        <w:r>
          <w:rPr>
            <w:noProof/>
            <w:webHidden/>
          </w:rPr>
          <w:t>14</w:t>
        </w:r>
        <w:r>
          <w:rPr>
            <w:noProof/>
            <w:webHidden/>
          </w:rPr>
          <w:fldChar w:fldCharType="end"/>
        </w:r>
      </w:hyperlink>
    </w:p>
    <w:p w14:paraId="0C2FE890" w14:textId="1FCF9402" w:rsidR="00F9070C" w:rsidRDefault="00F9070C">
      <w:pPr>
        <w:pStyle w:val="TOC1"/>
        <w:rPr>
          <w:rFonts w:asciiTheme="minorHAnsi" w:eastAsiaTheme="minorEastAsia" w:hAnsiTheme="minorHAnsi" w:cstheme="minorBidi"/>
          <w:b w:val="0"/>
          <w:sz w:val="22"/>
          <w:szCs w:val="22"/>
        </w:rPr>
      </w:pPr>
      <w:hyperlink w:anchor="_Toc175309276" w:history="1">
        <w:r w:rsidRPr="0051386E">
          <w:rPr>
            <w:rStyle w:val="Hyperlink"/>
          </w:rPr>
          <w:t>7.</w:t>
        </w:r>
        <w:r>
          <w:rPr>
            <w:rFonts w:asciiTheme="minorHAnsi" w:eastAsiaTheme="minorEastAsia" w:hAnsiTheme="minorHAnsi" w:cstheme="minorBidi"/>
            <w:b w:val="0"/>
            <w:sz w:val="22"/>
            <w:szCs w:val="22"/>
          </w:rPr>
          <w:tab/>
        </w:r>
        <w:r w:rsidRPr="0051386E">
          <w:rPr>
            <w:rStyle w:val="Hyperlink"/>
          </w:rPr>
          <w:t>Health Safety and Environment (Core)</w:t>
        </w:r>
        <w:r>
          <w:rPr>
            <w:webHidden/>
          </w:rPr>
          <w:tab/>
        </w:r>
        <w:r>
          <w:rPr>
            <w:webHidden/>
          </w:rPr>
          <w:fldChar w:fldCharType="begin"/>
        </w:r>
        <w:r>
          <w:rPr>
            <w:webHidden/>
          </w:rPr>
          <w:instrText xml:space="preserve"> PAGEREF _Toc175309276 \h </w:instrText>
        </w:r>
        <w:r>
          <w:rPr>
            <w:webHidden/>
          </w:rPr>
        </w:r>
        <w:r>
          <w:rPr>
            <w:webHidden/>
          </w:rPr>
          <w:fldChar w:fldCharType="separate"/>
        </w:r>
        <w:r>
          <w:rPr>
            <w:webHidden/>
          </w:rPr>
          <w:t>16</w:t>
        </w:r>
        <w:r>
          <w:rPr>
            <w:webHidden/>
          </w:rPr>
          <w:fldChar w:fldCharType="end"/>
        </w:r>
      </w:hyperlink>
    </w:p>
    <w:p w14:paraId="24F98B4B" w14:textId="3F207A97"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77" w:history="1">
        <w:r w:rsidRPr="0051386E">
          <w:rPr>
            <w:rStyle w:val="Hyperlink"/>
            <w:noProof/>
          </w:rPr>
          <w:t>7.1</w:t>
        </w:r>
        <w:r>
          <w:rPr>
            <w:rFonts w:asciiTheme="minorHAnsi" w:eastAsiaTheme="minorEastAsia" w:hAnsiTheme="minorHAnsi" w:cstheme="minorBidi"/>
            <w:noProof/>
            <w:sz w:val="22"/>
            <w:szCs w:val="22"/>
          </w:rPr>
          <w:tab/>
        </w:r>
        <w:r w:rsidRPr="0051386E">
          <w:rPr>
            <w:rStyle w:val="Hyperlink"/>
            <w:noProof/>
          </w:rPr>
          <w:t>Problematic Substances and Problematic Sources (Core)</w:t>
        </w:r>
        <w:r>
          <w:rPr>
            <w:noProof/>
            <w:webHidden/>
          </w:rPr>
          <w:tab/>
        </w:r>
        <w:r>
          <w:rPr>
            <w:noProof/>
            <w:webHidden/>
          </w:rPr>
          <w:fldChar w:fldCharType="begin"/>
        </w:r>
        <w:r>
          <w:rPr>
            <w:noProof/>
            <w:webHidden/>
          </w:rPr>
          <w:instrText xml:space="preserve"> PAGEREF _Toc175309277 \h </w:instrText>
        </w:r>
        <w:r>
          <w:rPr>
            <w:noProof/>
            <w:webHidden/>
          </w:rPr>
        </w:r>
        <w:r>
          <w:rPr>
            <w:noProof/>
            <w:webHidden/>
          </w:rPr>
          <w:fldChar w:fldCharType="separate"/>
        </w:r>
        <w:r>
          <w:rPr>
            <w:noProof/>
            <w:webHidden/>
          </w:rPr>
          <w:t>16</w:t>
        </w:r>
        <w:r>
          <w:rPr>
            <w:noProof/>
            <w:webHidden/>
          </w:rPr>
          <w:fldChar w:fldCharType="end"/>
        </w:r>
      </w:hyperlink>
    </w:p>
    <w:p w14:paraId="146191D1" w14:textId="145928AB"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78" w:history="1">
        <w:r w:rsidRPr="0051386E">
          <w:rPr>
            <w:rStyle w:val="Hyperlink"/>
            <w:noProof/>
          </w:rPr>
          <w:t>7.2</w:t>
        </w:r>
        <w:r>
          <w:rPr>
            <w:rFonts w:asciiTheme="minorHAnsi" w:eastAsiaTheme="minorEastAsia" w:hAnsiTheme="minorHAnsi" w:cstheme="minorBidi"/>
            <w:noProof/>
            <w:sz w:val="22"/>
            <w:szCs w:val="22"/>
          </w:rPr>
          <w:tab/>
        </w:r>
        <w:r w:rsidRPr="0051386E">
          <w:rPr>
            <w:rStyle w:val="Hyperlink"/>
            <w:noProof/>
          </w:rPr>
          <w:t>Environmental Management (Optional)</w:t>
        </w:r>
        <w:r>
          <w:rPr>
            <w:noProof/>
            <w:webHidden/>
          </w:rPr>
          <w:tab/>
        </w:r>
        <w:r>
          <w:rPr>
            <w:noProof/>
            <w:webHidden/>
          </w:rPr>
          <w:fldChar w:fldCharType="begin"/>
        </w:r>
        <w:r>
          <w:rPr>
            <w:noProof/>
            <w:webHidden/>
          </w:rPr>
          <w:instrText xml:space="preserve"> PAGEREF _Toc175309278 \h </w:instrText>
        </w:r>
        <w:r>
          <w:rPr>
            <w:noProof/>
            <w:webHidden/>
          </w:rPr>
        </w:r>
        <w:r>
          <w:rPr>
            <w:noProof/>
            <w:webHidden/>
          </w:rPr>
          <w:fldChar w:fldCharType="separate"/>
        </w:r>
        <w:r>
          <w:rPr>
            <w:noProof/>
            <w:webHidden/>
          </w:rPr>
          <w:t>16</w:t>
        </w:r>
        <w:r>
          <w:rPr>
            <w:noProof/>
            <w:webHidden/>
          </w:rPr>
          <w:fldChar w:fldCharType="end"/>
        </w:r>
      </w:hyperlink>
    </w:p>
    <w:p w14:paraId="7E23C308" w14:textId="613CE050"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79" w:history="1">
        <w:r w:rsidRPr="0051386E">
          <w:rPr>
            <w:rStyle w:val="Hyperlink"/>
            <w:noProof/>
          </w:rPr>
          <w:t>7.3</w:t>
        </w:r>
        <w:r>
          <w:rPr>
            <w:rFonts w:asciiTheme="minorHAnsi" w:eastAsiaTheme="minorEastAsia" w:hAnsiTheme="minorHAnsi" w:cstheme="minorBidi"/>
            <w:noProof/>
            <w:sz w:val="22"/>
            <w:szCs w:val="22"/>
          </w:rPr>
          <w:tab/>
        </w:r>
        <w:r w:rsidRPr="0051386E">
          <w:rPr>
            <w:rStyle w:val="Hyperlink"/>
            <w:noProof/>
          </w:rPr>
          <w:t>Work Health and Safety (Core)</w:t>
        </w:r>
        <w:r>
          <w:rPr>
            <w:noProof/>
            <w:webHidden/>
          </w:rPr>
          <w:tab/>
        </w:r>
        <w:r>
          <w:rPr>
            <w:noProof/>
            <w:webHidden/>
          </w:rPr>
          <w:fldChar w:fldCharType="begin"/>
        </w:r>
        <w:r>
          <w:rPr>
            <w:noProof/>
            <w:webHidden/>
          </w:rPr>
          <w:instrText xml:space="preserve"> PAGEREF _Toc175309279 \h </w:instrText>
        </w:r>
        <w:r>
          <w:rPr>
            <w:noProof/>
            <w:webHidden/>
          </w:rPr>
        </w:r>
        <w:r>
          <w:rPr>
            <w:noProof/>
            <w:webHidden/>
          </w:rPr>
          <w:fldChar w:fldCharType="separate"/>
        </w:r>
        <w:r>
          <w:rPr>
            <w:noProof/>
            <w:webHidden/>
          </w:rPr>
          <w:t>17</w:t>
        </w:r>
        <w:r>
          <w:rPr>
            <w:noProof/>
            <w:webHidden/>
          </w:rPr>
          <w:fldChar w:fldCharType="end"/>
        </w:r>
      </w:hyperlink>
    </w:p>
    <w:p w14:paraId="3CFE0E61" w14:textId="6EA84C04" w:rsidR="00F9070C" w:rsidRDefault="00F9070C">
      <w:pPr>
        <w:pStyle w:val="TOC2"/>
        <w:tabs>
          <w:tab w:val="right" w:leader="dot" w:pos="9074"/>
        </w:tabs>
        <w:rPr>
          <w:rFonts w:asciiTheme="minorHAnsi" w:eastAsiaTheme="minorEastAsia" w:hAnsiTheme="minorHAnsi" w:cstheme="minorBidi"/>
          <w:noProof/>
          <w:sz w:val="22"/>
          <w:szCs w:val="22"/>
        </w:rPr>
      </w:pPr>
      <w:hyperlink w:anchor="_Toc175309280" w:history="1">
        <w:r w:rsidRPr="0051386E">
          <w:rPr>
            <w:rStyle w:val="Hyperlink"/>
            <w:noProof/>
          </w:rPr>
          <w:t>7.4</w:t>
        </w:r>
        <w:r>
          <w:rPr>
            <w:rFonts w:asciiTheme="minorHAnsi" w:eastAsiaTheme="minorEastAsia" w:hAnsiTheme="minorHAnsi" w:cstheme="minorBidi"/>
            <w:noProof/>
            <w:sz w:val="22"/>
            <w:szCs w:val="22"/>
          </w:rPr>
          <w:tab/>
        </w:r>
        <w:r w:rsidRPr="0051386E">
          <w:rPr>
            <w:rStyle w:val="Hyperlink"/>
            <w:noProof/>
          </w:rPr>
          <w:t>Incident Reporting and Remediation (Core)</w:t>
        </w:r>
        <w:r>
          <w:rPr>
            <w:noProof/>
            <w:webHidden/>
          </w:rPr>
          <w:tab/>
        </w:r>
        <w:r>
          <w:rPr>
            <w:noProof/>
            <w:webHidden/>
          </w:rPr>
          <w:fldChar w:fldCharType="begin"/>
        </w:r>
        <w:r>
          <w:rPr>
            <w:noProof/>
            <w:webHidden/>
          </w:rPr>
          <w:instrText xml:space="preserve"> PAGEREF _Toc175309280 \h </w:instrText>
        </w:r>
        <w:r>
          <w:rPr>
            <w:noProof/>
            <w:webHidden/>
          </w:rPr>
        </w:r>
        <w:r>
          <w:rPr>
            <w:noProof/>
            <w:webHidden/>
          </w:rPr>
          <w:fldChar w:fldCharType="separate"/>
        </w:r>
        <w:r>
          <w:rPr>
            <w:noProof/>
            <w:webHidden/>
          </w:rPr>
          <w:t>17</w:t>
        </w:r>
        <w:r>
          <w:rPr>
            <w:noProof/>
            <w:webHidden/>
          </w:rPr>
          <w:fldChar w:fldCharType="end"/>
        </w:r>
      </w:hyperlink>
    </w:p>
    <w:p w14:paraId="78D53204" w14:textId="6958531B" w:rsidR="00220128" w:rsidRPr="00656518" w:rsidRDefault="009E5BC3">
      <w:pPr>
        <w:pStyle w:val="ATTANNTitleListTableofContents-ASDEFCON"/>
      </w:pPr>
      <w:r>
        <w:rPr>
          <w:rFonts w:ascii="Arial" w:hAnsi="Arial" w:cs="Arial"/>
          <w:b w:val="0"/>
          <w:bCs w:val="0"/>
          <w:caps w:val="0"/>
          <w:noProof/>
          <w:color w:val="auto"/>
          <w:szCs w:val="24"/>
        </w:rPr>
        <w:fldChar w:fldCharType="end"/>
      </w:r>
      <w:r w:rsidR="00220128" w:rsidRPr="00656518">
        <w:t>ANNEXES</w:t>
      </w:r>
    </w:p>
    <w:p w14:paraId="25ECAE61" w14:textId="77777777" w:rsidR="007B6004" w:rsidRPr="00656518" w:rsidRDefault="007B6004" w:rsidP="00AA2045">
      <w:pPr>
        <w:pStyle w:val="ASDEFCONNormal"/>
      </w:pPr>
      <w:bookmarkStart w:id="0" w:name="_Ref510274620"/>
      <w:bookmarkStart w:id="1" w:name="_Toc523629473"/>
      <w:bookmarkStart w:id="2" w:name="_Toc2661086"/>
      <w:bookmarkStart w:id="3" w:name="_Toc33514398"/>
      <w:r w:rsidRPr="00656518">
        <w:t>A.</w:t>
      </w:r>
      <w:r w:rsidRPr="00656518">
        <w:tab/>
      </w:r>
      <w:r w:rsidR="00D541AE" w:rsidRPr="00656518">
        <w:t xml:space="preserve">Specifications </w:t>
      </w:r>
      <w:r w:rsidRPr="00656518">
        <w:t>(</w:t>
      </w:r>
      <w:r w:rsidR="00FC48F7" w:rsidRPr="00656518">
        <w:t>Core</w:t>
      </w:r>
      <w:r w:rsidRPr="00656518">
        <w:t>)</w:t>
      </w:r>
    </w:p>
    <w:p w14:paraId="03EA7A83" w14:textId="5541ECC8" w:rsidR="007B6004" w:rsidRPr="00656518" w:rsidRDefault="007B6004" w:rsidP="001D21BC">
      <w:pPr>
        <w:pStyle w:val="ASDEFCONNormal"/>
      </w:pPr>
      <w:r w:rsidRPr="00656518">
        <w:t>B.</w:t>
      </w:r>
      <w:r w:rsidRPr="00656518">
        <w:tab/>
      </w:r>
      <w:r w:rsidR="00D541AE" w:rsidRPr="00656518">
        <w:t>Contract Data Item</w:t>
      </w:r>
      <w:r w:rsidR="00EE72B7">
        <w:t>s</w:t>
      </w:r>
      <w:r w:rsidR="00D541AE" w:rsidRPr="00656518">
        <w:t xml:space="preserve"> </w:t>
      </w:r>
      <w:r w:rsidRPr="00656518">
        <w:t>(</w:t>
      </w:r>
      <w:r w:rsidR="00FC48F7" w:rsidRPr="00656518">
        <w:t>Core</w:t>
      </w:r>
      <w:r w:rsidRPr="00656518">
        <w:t>)</w:t>
      </w:r>
    </w:p>
    <w:p w14:paraId="556A9AB4" w14:textId="77777777" w:rsidR="007B6004" w:rsidRPr="00656518" w:rsidRDefault="007B6004" w:rsidP="005917B1">
      <w:pPr>
        <w:pStyle w:val="ASDEFCONNormal"/>
      </w:pPr>
      <w:r w:rsidRPr="00656518">
        <w:t>C.</w:t>
      </w:r>
      <w:r w:rsidRPr="00656518">
        <w:tab/>
      </w:r>
      <w:r w:rsidR="00D541AE" w:rsidRPr="00656518">
        <w:t xml:space="preserve">Problematic Substances and Problematic Sources in Supplies </w:t>
      </w:r>
      <w:r w:rsidRPr="00656518">
        <w:t>(</w:t>
      </w:r>
      <w:r w:rsidR="00FC48F7" w:rsidRPr="00656518">
        <w:t>Core</w:t>
      </w:r>
      <w:r w:rsidRPr="00656518">
        <w:t>)</w:t>
      </w:r>
    </w:p>
    <w:p w14:paraId="75BDBE2F" w14:textId="77777777" w:rsidR="00960A7B" w:rsidRPr="00656518" w:rsidRDefault="008F50E2" w:rsidP="005917B1">
      <w:pPr>
        <w:pStyle w:val="ASDEFCONNormal"/>
      </w:pPr>
      <w:r w:rsidRPr="00656518">
        <w:t>D</w:t>
      </w:r>
      <w:r w:rsidR="00960A7B" w:rsidRPr="00656518">
        <w:t>.</w:t>
      </w:r>
      <w:r w:rsidR="00960A7B" w:rsidRPr="00656518">
        <w:tab/>
      </w:r>
      <w:r w:rsidRPr="00656518">
        <w:t xml:space="preserve">Known Hazards at Commonwealth Premises </w:t>
      </w:r>
      <w:r w:rsidR="00960A7B" w:rsidRPr="00656518">
        <w:t>(</w:t>
      </w:r>
      <w:r w:rsidR="00FC48F7" w:rsidRPr="00656518">
        <w:t>Optional</w:t>
      </w:r>
      <w:r w:rsidR="00960A7B" w:rsidRPr="00656518">
        <w:t>)</w:t>
      </w:r>
    </w:p>
    <w:p w14:paraId="0B360644" w14:textId="77777777" w:rsidR="00FC48F7" w:rsidRPr="00656518" w:rsidRDefault="00FC48F7" w:rsidP="005917B1">
      <w:pPr>
        <w:pStyle w:val="ASDEFCONNormal"/>
        <w:sectPr w:rsidR="00FC48F7" w:rsidRPr="00656518" w:rsidSect="00273C02">
          <w:headerReference w:type="default" r:id="rId8"/>
          <w:footerReference w:type="even" r:id="rId9"/>
          <w:footerReference w:type="default" r:id="rId10"/>
          <w:pgSz w:w="11906" w:h="16838" w:code="9"/>
          <w:pgMar w:top="1411" w:right="1411" w:bottom="1411" w:left="1411" w:header="706" w:footer="283" w:gutter="0"/>
          <w:pgNumType w:fmt="lowerRoman" w:start="1"/>
          <w:cols w:space="720"/>
          <w:docGrid w:linePitch="272"/>
        </w:sectPr>
      </w:pPr>
    </w:p>
    <w:p w14:paraId="329B157A" w14:textId="52408070" w:rsidR="008F50E2" w:rsidRPr="00656518" w:rsidRDefault="008F50E2" w:rsidP="00AA2045">
      <w:pPr>
        <w:pStyle w:val="NoteToDrafters-ASDEFCON"/>
      </w:pPr>
      <w:r w:rsidRPr="00656518">
        <w:lastRenderedPageBreak/>
        <w:t xml:space="preserve">Note to drafters: </w:t>
      </w:r>
      <w:r w:rsidR="00005F7A" w:rsidRPr="00656518">
        <w:t xml:space="preserve"> </w:t>
      </w:r>
      <w:r w:rsidRPr="00656518">
        <w:t xml:space="preserve">Within this template, bold italics </w:t>
      </w:r>
      <w:proofErr w:type="gramStart"/>
      <w:r w:rsidRPr="00656518">
        <w:t>are used</w:t>
      </w:r>
      <w:proofErr w:type="gramEnd"/>
      <w:r w:rsidRPr="00656518">
        <w:t xml:space="preserve"> to provide guidance </w:t>
      </w:r>
      <w:r w:rsidR="00861523">
        <w:t>as</w:t>
      </w:r>
      <w:r w:rsidRPr="00656518">
        <w:t xml:space="preserve"> ‘</w:t>
      </w:r>
      <w:r w:rsidR="00346A79" w:rsidRPr="00656518">
        <w:t xml:space="preserve">notes </w:t>
      </w:r>
      <w:r w:rsidRPr="00656518">
        <w:t>to drafters’</w:t>
      </w:r>
      <w:r w:rsidR="00861523">
        <w:t>.  These</w:t>
      </w:r>
      <w:r w:rsidR="00861523" w:rsidRPr="00656518">
        <w:t xml:space="preserve"> </w:t>
      </w:r>
      <w:r w:rsidRPr="00656518">
        <w:t xml:space="preserve">are to </w:t>
      </w:r>
      <w:proofErr w:type="gramStart"/>
      <w:r w:rsidRPr="00656518">
        <w:t>be removed</w:t>
      </w:r>
      <w:proofErr w:type="gramEnd"/>
      <w:r w:rsidRPr="00656518">
        <w:t xml:space="preserve"> from the SOW </w:t>
      </w:r>
      <w:r w:rsidR="00861523">
        <w:t xml:space="preserve">and annexes </w:t>
      </w:r>
      <w:r w:rsidRPr="00656518">
        <w:t xml:space="preserve">before RFT release.  ‘Notes to </w:t>
      </w:r>
      <w:proofErr w:type="gramStart"/>
      <w:r w:rsidRPr="00656518">
        <w:t>tenderers</w:t>
      </w:r>
      <w:proofErr w:type="gramEnd"/>
      <w:r w:rsidRPr="00656518">
        <w:t xml:space="preserve">’ </w:t>
      </w:r>
      <w:r w:rsidR="00FC0EB8">
        <w:t>are to</w:t>
      </w:r>
      <w:r w:rsidR="00FC0EB8" w:rsidRPr="00656518">
        <w:t xml:space="preserve"> </w:t>
      </w:r>
      <w:r w:rsidRPr="00656518">
        <w:t>be removed prior to the Effective Date.</w:t>
      </w:r>
    </w:p>
    <w:p w14:paraId="0293BAB2" w14:textId="77777777" w:rsidR="008F50E2" w:rsidRPr="00656518" w:rsidRDefault="008F50E2" w:rsidP="005917B1">
      <w:pPr>
        <w:pStyle w:val="NoteToDrafters-ASDEFCON"/>
      </w:pPr>
      <w:r w:rsidRPr="00656518">
        <w:t>Terms with specific meanings</w:t>
      </w:r>
      <w:r w:rsidR="00FC48F7" w:rsidRPr="00656518">
        <w:t>,</w:t>
      </w:r>
      <w:r w:rsidRPr="00656518">
        <w:t xml:space="preserve"> as defined in the Glossary at Attachment </w:t>
      </w:r>
      <w:r w:rsidR="00032E3E" w:rsidRPr="00656518">
        <w:t xml:space="preserve">G </w:t>
      </w:r>
      <w:r w:rsidR="00B0055A" w:rsidRPr="00656518">
        <w:t>or the Details Schedule</w:t>
      </w:r>
      <w:r w:rsidR="00FC48F7" w:rsidRPr="00656518">
        <w:t>,</w:t>
      </w:r>
      <w:r w:rsidRPr="00656518">
        <w:t xml:space="preserve"> are to be first letter capitalised.</w:t>
      </w:r>
    </w:p>
    <w:p w14:paraId="786DFC2D" w14:textId="59CE8F7A" w:rsidR="00220128" w:rsidRPr="00656518" w:rsidRDefault="00220128" w:rsidP="00AA2045">
      <w:pPr>
        <w:pStyle w:val="NoteToTenderers-ASDEFCON"/>
      </w:pPr>
      <w:r w:rsidRPr="00656518">
        <w:t xml:space="preserve">Note to tenderers:  This </w:t>
      </w:r>
      <w:r w:rsidR="008F50E2" w:rsidRPr="00656518">
        <w:t xml:space="preserve">SOW </w:t>
      </w:r>
      <w:r w:rsidRPr="00656518">
        <w:t>is use</w:t>
      </w:r>
      <w:r w:rsidR="00C941C1" w:rsidRPr="00656518">
        <w:t>d</w:t>
      </w:r>
      <w:r w:rsidRPr="00656518">
        <w:t xml:space="preserve"> for </w:t>
      </w:r>
      <w:r w:rsidR="008F50E2" w:rsidRPr="00656518">
        <w:t xml:space="preserve">the </w:t>
      </w:r>
      <w:r w:rsidRPr="00656518">
        <w:t xml:space="preserve">acquisition of </w:t>
      </w:r>
      <w:r w:rsidR="008F50E2" w:rsidRPr="00656518">
        <w:t>off-the-shelf</w:t>
      </w:r>
      <w:r w:rsidRPr="00656518">
        <w:t xml:space="preserve"> products or production-ready </w:t>
      </w:r>
      <w:r w:rsidR="008F50E2" w:rsidRPr="00656518">
        <w:t>non-developmental-items</w:t>
      </w:r>
      <w:r w:rsidR="00DD0A3A">
        <w:t>,</w:t>
      </w:r>
      <w:r w:rsidRPr="00656518">
        <w:t xml:space="preserve"> where there </w:t>
      </w:r>
      <w:r w:rsidR="008F50E2" w:rsidRPr="00656518">
        <w:t>is</w:t>
      </w:r>
      <w:r w:rsidRPr="00656518">
        <w:t xml:space="preserve"> minimal</w:t>
      </w:r>
      <w:r w:rsidR="00DD0A3A">
        <w:t xml:space="preserve"> or no</w:t>
      </w:r>
      <w:r w:rsidRPr="00656518">
        <w:t xml:space="preserve"> design, development or integration</w:t>
      </w:r>
      <w:r w:rsidR="00C941C1" w:rsidRPr="00656518">
        <w:t xml:space="preserve"> (</w:t>
      </w:r>
      <w:proofErr w:type="spellStart"/>
      <w:r w:rsidR="00C941C1" w:rsidRPr="00656518">
        <w:t>eg</w:t>
      </w:r>
      <w:proofErr w:type="spellEnd"/>
      <w:r w:rsidR="00C941C1" w:rsidRPr="00656518">
        <w:t>, a custom configuration using standard product options)</w:t>
      </w:r>
      <w:r w:rsidRPr="00656518">
        <w:t>.</w:t>
      </w:r>
    </w:p>
    <w:p w14:paraId="2E704F6D" w14:textId="5C578524" w:rsidR="00220128" w:rsidRPr="00656518" w:rsidRDefault="00220128" w:rsidP="005917B1">
      <w:pPr>
        <w:pStyle w:val="NoteToTenderers-ASDEFCON"/>
      </w:pPr>
      <w:r w:rsidRPr="00656518">
        <w:t xml:space="preserve">The </w:t>
      </w:r>
      <w:r w:rsidR="00920C0E" w:rsidRPr="00656518">
        <w:t xml:space="preserve">Supplies </w:t>
      </w:r>
      <w:r w:rsidRPr="00656518">
        <w:t xml:space="preserve">to </w:t>
      </w:r>
      <w:proofErr w:type="gramStart"/>
      <w:r w:rsidRPr="00656518">
        <w:t>be delivered</w:t>
      </w:r>
      <w:proofErr w:type="gramEnd"/>
      <w:r w:rsidRPr="00656518">
        <w:t xml:space="preserve">, including all </w:t>
      </w:r>
      <w:r w:rsidR="00727FEB" w:rsidRPr="00656518">
        <w:t xml:space="preserve">Support Resources </w:t>
      </w:r>
      <w:r w:rsidRPr="00656518">
        <w:t>such as spare</w:t>
      </w:r>
      <w:r w:rsidR="001F5776">
        <w:t xml:space="preserve"> part</w:t>
      </w:r>
      <w:r w:rsidRPr="00656518">
        <w:t xml:space="preserve">s, support and test equipment, </w:t>
      </w:r>
      <w:r w:rsidR="00FC0EB8">
        <w:t>T</w:t>
      </w:r>
      <w:r w:rsidRPr="00656518">
        <w:t>raining</w:t>
      </w:r>
      <w:r w:rsidR="00861523">
        <w:t xml:space="preserve"> </w:t>
      </w:r>
      <w:r w:rsidR="00FC0EB8">
        <w:t>E</w:t>
      </w:r>
      <w:r w:rsidR="00861523">
        <w:t>quipment</w:t>
      </w:r>
      <w:r w:rsidRPr="00656518">
        <w:t>, publications</w:t>
      </w:r>
      <w:r w:rsidR="00861523">
        <w:t xml:space="preserve"> and</w:t>
      </w:r>
      <w:r w:rsidRPr="00656518">
        <w:t xml:space="preserve"> drawings, </w:t>
      </w:r>
      <w:r w:rsidR="00861523">
        <w:t xml:space="preserve">and the </w:t>
      </w:r>
      <w:r w:rsidRPr="00656518">
        <w:t xml:space="preserve">installation and </w:t>
      </w:r>
      <w:r w:rsidR="00C941C1" w:rsidRPr="00656518">
        <w:t>test of Supplies</w:t>
      </w:r>
      <w:r w:rsidR="009F5E11">
        <w:t>,</w:t>
      </w:r>
      <w:r w:rsidR="00C941C1" w:rsidRPr="00656518">
        <w:t xml:space="preserve"> </w:t>
      </w:r>
      <w:r w:rsidRPr="00656518">
        <w:t xml:space="preserve">must be determined and agreed before or </w:t>
      </w:r>
      <w:r w:rsidR="00727FEB">
        <w:t>during</w:t>
      </w:r>
      <w:r w:rsidRPr="00656518">
        <w:t xml:space="preserve"> </w:t>
      </w:r>
      <w:r w:rsidR="00394378" w:rsidRPr="00656518">
        <w:t xml:space="preserve">contract </w:t>
      </w:r>
      <w:r w:rsidRPr="00656518">
        <w:t>negotiation</w:t>
      </w:r>
      <w:r w:rsidR="00861523">
        <w:t>s</w:t>
      </w:r>
      <w:r w:rsidRPr="00656518">
        <w:t xml:space="preserve">.  </w:t>
      </w:r>
      <w:r w:rsidR="00861523">
        <w:t>Accordingly, a</w:t>
      </w:r>
      <w:r w:rsidRPr="00656518">
        <w:t xml:space="preserve">ll </w:t>
      </w:r>
      <w:r w:rsidR="00861523">
        <w:t>proposed</w:t>
      </w:r>
      <w:r w:rsidR="00861523" w:rsidRPr="00656518">
        <w:t xml:space="preserve"> </w:t>
      </w:r>
      <w:r w:rsidRPr="00656518">
        <w:t xml:space="preserve">Supplies </w:t>
      </w:r>
      <w:r w:rsidR="00ED769E">
        <w:t>are to</w:t>
      </w:r>
      <w:r w:rsidR="00ED769E" w:rsidRPr="00656518">
        <w:t xml:space="preserve"> </w:t>
      </w:r>
      <w:r w:rsidRPr="00656518">
        <w:t>be included in the Price and Delivery Schedule on the Effective Date.</w:t>
      </w:r>
    </w:p>
    <w:p w14:paraId="25A3C391" w14:textId="77777777" w:rsidR="00220128" w:rsidRPr="00656518" w:rsidRDefault="00AA2045" w:rsidP="00AA2045">
      <w:pPr>
        <w:pStyle w:val="SOWHL1-ASDEFCON"/>
      </w:pPr>
      <w:bookmarkStart w:id="4" w:name="_Toc228854801"/>
      <w:bookmarkStart w:id="5" w:name="_Toc441231369"/>
      <w:bookmarkStart w:id="6" w:name="_Toc522601052"/>
      <w:bookmarkStart w:id="7" w:name="_Toc175309248"/>
      <w:bookmarkEnd w:id="0"/>
      <w:bookmarkEnd w:id="1"/>
      <w:bookmarkEnd w:id="2"/>
      <w:bookmarkEnd w:id="3"/>
      <w:r>
        <w:t>Scope</w:t>
      </w:r>
      <w:r w:rsidR="00220128" w:rsidRPr="00656518">
        <w:t xml:space="preserve"> (Core)</w:t>
      </w:r>
      <w:bookmarkEnd w:id="4"/>
      <w:bookmarkEnd w:id="5"/>
      <w:bookmarkEnd w:id="6"/>
      <w:bookmarkEnd w:id="7"/>
    </w:p>
    <w:p w14:paraId="169269A5" w14:textId="49264A20" w:rsidR="00220128" w:rsidRPr="00656518" w:rsidRDefault="00220128" w:rsidP="005917B1">
      <w:pPr>
        <w:pStyle w:val="NoteToDrafters-ASDEFCON"/>
      </w:pPr>
      <w:r w:rsidRPr="00656518">
        <w:t xml:space="preserve">Note to drafters:  </w:t>
      </w:r>
      <w:r w:rsidR="00376B11">
        <w:t>This c</w:t>
      </w:r>
      <w:r w:rsidR="004731FA" w:rsidRPr="00656518">
        <w:t xml:space="preserve">lause </w:t>
      </w:r>
      <w:r w:rsidR="00376B11">
        <w:t>should</w:t>
      </w:r>
      <w:r w:rsidR="00AA4E7D" w:rsidRPr="00656518">
        <w:t xml:space="preserve"> </w:t>
      </w:r>
      <w:r w:rsidRPr="00656518">
        <w:t>include a brief statement of the SOW</w:t>
      </w:r>
      <w:r w:rsidR="00C941C1" w:rsidRPr="00656518">
        <w:t xml:space="preserve"> </w:t>
      </w:r>
      <w:r w:rsidR="00376B11" w:rsidRPr="00656518">
        <w:t xml:space="preserve">purpose </w:t>
      </w:r>
      <w:r w:rsidR="00C941C1" w:rsidRPr="00656518">
        <w:t xml:space="preserve">and </w:t>
      </w:r>
      <w:r w:rsidR="00644549" w:rsidRPr="00656518">
        <w:t xml:space="preserve">may </w:t>
      </w:r>
      <w:r w:rsidR="009F5E11">
        <w:t>describe</w:t>
      </w:r>
      <w:r w:rsidR="009F5E11" w:rsidRPr="00656518">
        <w:t xml:space="preserve"> </w:t>
      </w:r>
      <w:r w:rsidR="00644549" w:rsidRPr="00656518">
        <w:t xml:space="preserve">the </w:t>
      </w:r>
      <w:r w:rsidR="009F5E11">
        <w:t>background to</w:t>
      </w:r>
      <w:r w:rsidR="00C941C1" w:rsidRPr="00656518">
        <w:t xml:space="preserve"> the procurement</w:t>
      </w:r>
      <w:r w:rsidR="00647A72">
        <w:t xml:space="preserve"> </w:t>
      </w:r>
      <w:r w:rsidR="00647A72" w:rsidRPr="00656518">
        <w:t xml:space="preserve">(clause </w:t>
      </w:r>
      <w:r w:rsidR="00647A72" w:rsidRPr="00656518">
        <w:fldChar w:fldCharType="begin"/>
      </w:r>
      <w:r w:rsidR="00647A72" w:rsidRPr="00656518">
        <w:instrText xml:space="preserve"> REF _Ref254416599 \r \h  \* MERGEFORMAT </w:instrText>
      </w:r>
      <w:r w:rsidR="00647A72" w:rsidRPr="00656518">
        <w:fldChar w:fldCharType="separate"/>
      </w:r>
      <w:r w:rsidR="00F9070C">
        <w:t>2.1</w:t>
      </w:r>
      <w:r w:rsidR="00647A72" w:rsidRPr="00656518">
        <w:fldChar w:fldCharType="end"/>
      </w:r>
      <w:r w:rsidR="00647A72" w:rsidRPr="00656518">
        <w:t xml:space="preserve">, Scope of Work, refers to the breadth of work to </w:t>
      </w:r>
      <w:proofErr w:type="gramStart"/>
      <w:r w:rsidR="00647A72" w:rsidRPr="00656518">
        <w:t>be done</w:t>
      </w:r>
      <w:proofErr w:type="gramEnd"/>
      <w:r w:rsidR="00647A72" w:rsidRPr="00656518">
        <w:t>)</w:t>
      </w:r>
      <w:r w:rsidRPr="00656518">
        <w:t xml:space="preserve">.  </w:t>
      </w:r>
      <w:r w:rsidR="00FC48F7" w:rsidRPr="00656518">
        <w:t>T</w:t>
      </w:r>
      <w:r w:rsidRPr="00656518">
        <w:t xml:space="preserve">his </w:t>
      </w:r>
      <w:r w:rsidR="004731FA" w:rsidRPr="00656518">
        <w:t xml:space="preserve">clause </w:t>
      </w:r>
      <w:proofErr w:type="gramStart"/>
      <w:r w:rsidRPr="00656518">
        <w:t>is not intended</w:t>
      </w:r>
      <w:proofErr w:type="gramEnd"/>
      <w:r w:rsidRPr="00656518">
        <w:t xml:space="preserve"> to define contractual </w:t>
      </w:r>
      <w:r w:rsidR="001E5E9F" w:rsidRPr="00656518">
        <w:t>scope;</w:t>
      </w:r>
      <w:r w:rsidRPr="00656518">
        <w:t xml:space="preserve"> </w:t>
      </w:r>
      <w:r w:rsidR="00644549" w:rsidRPr="00656518">
        <w:t>hence</w:t>
      </w:r>
      <w:r w:rsidR="009F5E11">
        <w:t>,</w:t>
      </w:r>
      <w:r w:rsidR="00644549" w:rsidRPr="00656518">
        <w:t xml:space="preserve"> </w:t>
      </w:r>
      <w:r w:rsidRPr="00656518">
        <w:t>the items listed below should NOT be included in th</w:t>
      </w:r>
      <w:r w:rsidR="00376B11">
        <w:t>is</w:t>
      </w:r>
      <w:r w:rsidRPr="00656518">
        <w:t xml:space="preserve"> clause:</w:t>
      </w:r>
    </w:p>
    <w:p w14:paraId="4D7E94E2" w14:textId="77777777" w:rsidR="00376B11" w:rsidRDefault="00220128" w:rsidP="00AA2045">
      <w:pPr>
        <w:pStyle w:val="NoteToDraftersList-ASDEFCON"/>
      </w:pPr>
      <w:r w:rsidRPr="00656518">
        <w:t xml:space="preserve">directions to the </w:t>
      </w:r>
      <w:r w:rsidR="004F408F" w:rsidRPr="00656518">
        <w:t>C</w:t>
      </w:r>
      <w:r w:rsidRPr="00656518">
        <w:t>ontractor to perform work tasks</w:t>
      </w:r>
      <w:r w:rsidR="00376B11">
        <w:t>;</w:t>
      </w:r>
    </w:p>
    <w:p w14:paraId="09EB9BDD" w14:textId="71FC8EFB" w:rsidR="00220128" w:rsidRPr="00656518" w:rsidRDefault="00376B11" w:rsidP="005E6FB8">
      <w:pPr>
        <w:pStyle w:val="NoteToDraftersList-ASDEFCON"/>
      </w:pPr>
      <w:r w:rsidRPr="00C75844">
        <w:t>specification</w:t>
      </w:r>
      <w:r>
        <w:t>s</w:t>
      </w:r>
      <w:r w:rsidRPr="00C75844">
        <w:t xml:space="preserve"> of data requirements; and</w:t>
      </w:r>
    </w:p>
    <w:p w14:paraId="2EC71440" w14:textId="66080D79" w:rsidR="00220128" w:rsidRPr="00656518" w:rsidRDefault="00376B11" w:rsidP="005917B1">
      <w:pPr>
        <w:pStyle w:val="NoteToDraftersList-ASDEFCON"/>
      </w:pPr>
      <w:proofErr w:type="gramStart"/>
      <w:r>
        <w:t>descriptions</w:t>
      </w:r>
      <w:proofErr w:type="gramEnd"/>
      <w:r w:rsidRPr="00656518">
        <w:t xml:space="preserve"> </w:t>
      </w:r>
      <w:r w:rsidR="00220128" w:rsidRPr="00656518">
        <w:t>of deliverable products.</w:t>
      </w:r>
    </w:p>
    <w:p w14:paraId="2660A01C" w14:textId="77777777" w:rsidR="00220128" w:rsidRPr="00656518" w:rsidRDefault="00220128" w:rsidP="00AA2045">
      <w:pPr>
        <w:pStyle w:val="SOWHL2-ASDEFCON"/>
      </w:pPr>
      <w:bookmarkStart w:id="8" w:name="_Toc523629474"/>
      <w:bookmarkStart w:id="9" w:name="_Toc2661087"/>
      <w:bookmarkStart w:id="10" w:name="_Toc33514399"/>
      <w:bookmarkStart w:id="11" w:name="_Toc228854802"/>
      <w:bookmarkStart w:id="12" w:name="_Toc441231370"/>
      <w:bookmarkStart w:id="13" w:name="_Toc522601053"/>
      <w:bookmarkStart w:id="14" w:name="_Toc175309249"/>
      <w:r w:rsidRPr="00656518">
        <w:t>Purpose</w:t>
      </w:r>
      <w:bookmarkEnd w:id="8"/>
      <w:bookmarkEnd w:id="9"/>
      <w:bookmarkEnd w:id="10"/>
      <w:r w:rsidRPr="00656518">
        <w:t xml:space="preserve"> (Core)</w:t>
      </w:r>
      <w:bookmarkEnd w:id="11"/>
      <w:bookmarkEnd w:id="12"/>
      <w:bookmarkEnd w:id="13"/>
      <w:bookmarkEnd w:id="14"/>
    </w:p>
    <w:p w14:paraId="63EB293D" w14:textId="1E10D378" w:rsidR="00220128" w:rsidRPr="00656518" w:rsidRDefault="00220128" w:rsidP="00AA2045">
      <w:pPr>
        <w:pStyle w:val="SOWTL3-ASDEFCON"/>
      </w:pPr>
      <w:bookmarkStart w:id="15" w:name="_Ref521901533"/>
      <w:r w:rsidRPr="00656518">
        <w:t xml:space="preserve">The purpose of this </w:t>
      </w:r>
      <w:r w:rsidR="001B22CB">
        <w:t>Statement of Work (</w:t>
      </w:r>
      <w:r w:rsidRPr="00656518">
        <w:t>SOW</w:t>
      </w:r>
      <w:r w:rsidR="001B22CB">
        <w:t>)</w:t>
      </w:r>
      <w:r w:rsidRPr="00656518">
        <w:t xml:space="preserve"> is to communicate, to the Contractor, Commonwealth requirements and standards for work to </w:t>
      </w:r>
      <w:proofErr w:type="gramStart"/>
      <w:r w:rsidRPr="00656518">
        <w:t>be carried out</w:t>
      </w:r>
      <w:proofErr w:type="gramEnd"/>
      <w:r w:rsidRPr="00656518">
        <w:t xml:space="preserve"> under the Contract and to allocate work responsibilities between the Commonwealth and the Contractor.</w:t>
      </w:r>
      <w:bookmarkEnd w:id="15"/>
    </w:p>
    <w:p w14:paraId="4F99E58C" w14:textId="7AC6085B" w:rsidR="00220128" w:rsidRPr="00656518" w:rsidRDefault="00220128" w:rsidP="00AA2045">
      <w:pPr>
        <w:pStyle w:val="SOWHL2-ASDEFCON"/>
      </w:pPr>
      <w:bookmarkStart w:id="16" w:name="_Toc523629475"/>
      <w:bookmarkStart w:id="17" w:name="_Toc2661088"/>
      <w:bookmarkStart w:id="18" w:name="_Toc33514400"/>
      <w:bookmarkStart w:id="19" w:name="_Toc228854803"/>
      <w:bookmarkStart w:id="20" w:name="_Toc441231371"/>
      <w:bookmarkStart w:id="21" w:name="_Toc522601054"/>
      <w:bookmarkStart w:id="22" w:name="_Toc175309250"/>
      <w:r w:rsidRPr="00656518">
        <w:t>Background</w:t>
      </w:r>
      <w:bookmarkEnd w:id="16"/>
      <w:bookmarkEnd w:id="17"/>
      <w:bookmarkEnd w:id="18"/>
      <w:r w:rsidRPr="00656518">
        <w:t xml:space="preserve"> </w:t>
      </w:r>
      <w:r w:rsidR="007A3570">
        <w:t xml:space="preserve">– For Information Only </w:t>
      </w:r>
      <w:r w:rsidRPr="00656518">
        <w:t>(</w:t>
      </w:r>
      <w:r w:rsidR="00115217" w:rsidRPr="00656518">
        <w:t>Optional</w:t>
      </w:r>
      <w:r w:rsidRPr="00656518">
        <w:t>)</w:t>
      </w:r>
      <w:bookmarkEnd w:id="19"/>
      <w:bookmarkEnd w:id="20"/>
      <w:bookmarkEnd w:id="21"/>
      <w:bookmarkEnd w:id="22"/>
    </w:p>
    <w:p w14:paraId="7498D827" w14:textId="5943FAFC" w:rsidR="00220128" w:rsidRPr="00656518" w:rsidRDefault="00220128" w:rsidP="005917B1">
      <w:pPr>
        <w:pStyle w:val="NoteToDrafters-ASDEFCON"/>
      </w:pPr>
      <w:r w:rsidRPr="00656518">
        <w:t xml:space="preserve">Note to drafters:  Insert background </w:t>
      </w:r>
      <w:r w:rsidR="00644549" w:rsidRPr="00656518">
        <w:t>information for</w:t>
      </w:r>
      <w:r w:rsidRPr="00656518">
        <w:t xml:space="preserve"> the </w:t>
      </w:r>
      <w:r w:rsidR="009F5E11">
        <w:t xml:space="preserve">draft </w:t>
      </w:r>
      <w:r w:rsidR="004F408F" w:rsidRPr="00656518">
        <w:t>Contract</w:t>
      </w:r>
      <w:r w:rsidRPr="00656518">
        <w:t xml:space="preserve"> that may be useful to the </w:t>
      </w:r>
      <w:r w:rsidR="009F5E11">
        <w:t xml:space="preserve">tenderers and the </w:t>
      </w:r>
      <w:r w:rsidRPr="00656518">
        <w:t>Contractor</w:t>
      </w:r>
      <w:r w:rsidR="009F5E11">
        <w:t xml:space="preserve"> under any resultant Contract</w:t>
      </w:r>
      <w:r w:rsidRPr="00656518">
        <w:t>.</w:t>
      </w:r>
      <w:r w:rsidR="00AF256A" w:rsidRPr="00656518">
        <w:t xml:space="preserve"> </w:t>
      </w:r>
      <w:r w:rsidR="009F5E11">
        <w:t xml:space="preserve"> </w:t>
      </w:r>
      <w:r w:rsidR="00AF256A" w:rsidRPr="00656518">
        <w:t>The background should be limited to that information needed to acquaint the tenderer with th</w:t>
      </w:r>
      <w:r w:rsidR="00AA4E7D" w:rsidRPr="00656518">
        <w:t>e basic acquisition requirement.</w:t>
      </w:r>
      <w:r w:rsidR="007A3570">
        <w:t xml:space="preserve">  </w:t>
      </w:r>
      <w:r w:rsidRPr="00656518">
        <w:t xml:space="preserve">As this </w:t>
      </w:r>
      <w:r w:rsidR="004731FA" w:rsidRPr="00656518">
        <w:t xml:space="preserve">clause </w:t>
      </w:r>
      <w:r w:rsidRPr="00656518">
        <w:t xml:space="preserve">is not intended to </w:t>
      </w:r>
      <w:r w:rsidR="00920C0E" w:rsidRPr="00656518">
        <w:t xml:space="preserve">place obligations on the </w:t>
      </w:r>
      <w:r w:rsidR="00720813" w:rsidRPr="00656518">
        <w:t>Contractor</w:t>
      </w:r>
      <w:r w:rsidRPr="00656518">
        <w:t xml:space="preserve">, </w:t>
      </w:r>
      <w:r w:rsidR="00C05B01">
        <w:t>‘</w:t>
      </w:r>
      <w:r w:rsidRPr="00656518">
        <w:t>shall</w:t>
      </w:r>
      <w:r w:rsidR="00C05B01">
        <w:t>’</w:t>
      </w:r>
      <w:r w:rsidRPr="00656518">
        <w:t xml:space="preserve"> statements </w:t>
      </w:r>
      <w:r w:rsidR="009F5E11">
        <w:t>are</w:t>
      </w:r>
      <w:r w:rsidR="009F5E11" w:rsidRPr="00656518">
        <w:t xml:space="preserve"> </w:t>
      </w:r>
      <w:r w:rsidRPr="00656518">
        <w:t xml:space="preserve">not </w:t>
      </w:r>
      <w:r w:rsidR="009F5E11">
        <w:t xml:space="preserve">to </w:t>
      </w:r>
      <w:proofErr w:type="gramStart"/>
      <w:r w:rsidRPr="00656518">
        <w:t>be used</w:t>
      </w:r>
      <w:proofErr w:type="gramEnd"/>
      <w:r w:rsidRPr="00656518">
        <w:t xml:space="preserve">.  Care </w:t>
      </w:r>
      <w:proofErr w:type="gramStart"/>
      <w:r w:rsidR="000E28A0">
        <w:t>should</w:t>
      </w:r>
      <w:r w:rsidR="000E28A0" w:rsidRPr="00656518">
        <w:t xml:space="preserve"> </w:t>
      </w:r>
      <w:r w:rsidRPr="00656518">
        <w:t>also be taken</w:t>
      </w:r>
      <w:proofErr w:type="gramEnd"/>
      <w:r w:rsidRPr="00656518">
        <w:t xml:space="preserve"> to ensure that statements made in this </w:t>
      </w:r>
      <w:r w:rsidR="004731FA" w:rsidRPr="00656518">
        <w:t xml:space="preserve">clause </w:t>
      </w:r>
      <w:r w:rsidRPr="00656518">
        <w:t>do not conflict with other elements of the Contract</w:t>
      </w:r>
      <w:r w:rsidR="007A3570">
        <w:t>.</w:t>
      </w:r>
      <w:r w:rsidR="007A3570">
        <w:rPr>
          <w:bCs/>
          <w:iCs/>
          <w:szCs w:val="20"/>
        </w:rPr>
        <w:t xml:space="preserve">  If not required, the heading </w:t>
      </w:r>
      <w:proofErr w:type="gramStart"/>
      <w:r w:rsidR="007A3570">
        <w:rPr>
          <w:bCs/>
          <w:iCs/>
          <w:szCs w:val="20"/>
        </w:rPr>
        <w:t>should be retained</w:t>
      </w:r>
      <w:proofErr w:type="gramEnd"/>
      <w:r w:rsidR="007A3570">
        <w:rPr>
          <w:bCs/>
          <w:iCs/>
          <w:szCs w:val="20"/>
        </w:rPr>
        <w:t xml:space="preserve"> and ‘(Not used)’ added at the end of the heading.  Delete all clauses below the heading.</w:t>
      </w:r>
    </w:p>
    <w:p w14:paraId="26A9517F" w14:textId="20006F63" w:rsidR="00AA4E7D" w:rsidRPr="00656518" w:rsidRDefault="007A3570" w:rsidP="00AA2045">
      <w:pPr>
        <w:pStyle w:val="SOWTL3-ASDEFCON"/>
      </w:pPr>
      <w:r>
        <w:t>Not used</w:t>
      </w:r>
      <w:r w:rsidR="007430B4">
        <w:t>.</w:t>
      </w:r>
    </w:p>
    <w:p w14:paraId="48A83C65" w14:textId="77777777" w:rsidR="00AA4E7D" w:rsidRPr="00656518" w:rsidRDefault="00AA4E7D" w:rsidP="005917B1">
      <w:pPr>
        <w:pStyle w:val="ASDEFCONNormal"/>
      </w:pPr>
    </w:p>
    <w:p w14:paraId="7921BE90" w14:textId="77777777" w:rsidR="00220128" w:rsidRPr="00656518" w:rsidRDefault="00220128" w:rsidP="005917B1">
      <w:pPr>
        <w:pStyle w:val="ASDEFCONNormal"/>
        <w:sectPr w:rsidR="00220128" w:rsidRPr="00656518" w:rsidSect="00007E14">
          <w:pgSz w:w="11906" w:h="16838" w:code="9"/>
          <w:pgMar w:top="1411" w:right="1411" w:bottom="1411" w:left="1411" w:header="706" w:footer="380" w:gutter="0"/>
          <w:pgNumType w:start="1"/>
          <w:cols w:space="720"/>
        </w:sectPr>
      </w:pPr>
      <w:bookmarkStart w:id="23" w:name="_Toc523629476"/>
      <w:bookmarkStart w:id="24" w:name="_Ref524766455"/>
      <w:bookmarkStart w:id="25" w:name="_Toc2661089"/>
      <w:bookmarkStart w:id="26" w:name="_Toc33514401"/>
    </w:p>
    <w:p w14:paraId="1E988C48" w14:textId="39995DC6" w:rsidR="00220128" w:rsidRPr="00656518" w:rsidRDefault="00220128" w:rsidP="00AA2045">
      <w:pPr>
        <w:pStyle w:val="SOWHL1-ASDEFCON"/>
      </w:pPr>
      <w:bookmarkStart w:id="27" w:name="_Toc228854804"/>
      <w:bookmarkStart w:id="28" w:name="_Toc441231372"/>
      <w:bookmarkStart w:id="29" w:name="_Toc522601055"/>
      <w:bookmarkStart w:id="30" w:name="_Toc175309251"/>
      <w:r w:rsidRPr="00656518">
        <w:lastRenderedPageBreak/>
        <w:t>G</w:t>
      </w:r>
      <w:r w:rsidR="00AA2045">
        <w:t>eneral</w:t>
      </w:r>
      <w:r w:rsidRPr="00656518">
        <w:t xml:space="preserve"> R</w:t>
      </w:r>
      <w:bookmarkEnd w:id="23"/>
      <w:bookmarkEnd w:id="24"/>
      <w:bookmarkEnd w:id="25"/>
      <w:bookmarkEnd w:id="26"/>
      <w:r w:rsidR="00AA2045">
        <w:t>equirements</w:t>
      </w:r>
      <w:r w:rsidRPr="00656518">
        <w:t xml:space="preserve"> (</w:t>
      </w:r>
      <w:r w:rsidR="004A666E">
        <w:t>Core</w:t>
      </w:r>
      <w:r w:rsidRPr="00656518">
        <w:t>)</w:t>
      </w:r>
      <w:bookmarkEnd w:id="27"/>
      <w:bookmarkEnd w:id="28"/>
      <w:bookmarkEnd w:id="29"/>
      <w:bookmarkEnd w:id="30"/>
    </w:p>
    <w:p w14:paraId="5D4A6445" w14:textId="77777777" w:rsidR="00220128" w:rsidRPr="00656518" w:rsidRDefault="00220128" w:rsidP="00AA2045">
      <w:pPr>
        <w:pStyle w:val="SOWHL2-ASDEFCON"/>
      </w:pPr>
      <w:bookmarkStart w:id="31" w:name="_Ref513195266"/>
      <w:bookmarkStart w:id="32" w:name="_Toc523629477"/>
      <w:bookmarkStart w:id="33" w:name="_Toc2661090"/>
      <w:bookmarkStart w:id="34" w:name="_Toc33514402"/>
      <w:bookmarkStart w:id="35" w:name="_Toc228854805"/>
      <w:bookmarkStart w:id="36" w:name="_Ref254416599"/>
      <w:bookmarkStart w:id="37" w:name="_Toc441231373"/>
      <w:bookmarkStart w:id="38" w:name="_Toc522601056"/>
      <w:bookmarkStart w:id="39" w:name="_Toc175309252"/>
      <w:r w:rsidRPr="00656518">
        <w:t>Scope of Work</w:t>
      </w:r>
      <w:bookmarkEnd w:id="31"/>
      <w:bookmarkEnd w:id="32"/>
      <w:bookmarkEnd w:id="33"/>
      <w:bookmarkEnd w:id="34"/>
      <w:r w:rsidRPr="00656518">
        <w:t xml:space="preserve"> (Core)</w:t>
      </w:r>
      <w:bookmarkEnd w:id="35"/>
      <w:bookmarkEnd w:id="36"/>
      <w:bookmarkEnd w:id="37"/>
      <w:bookmarkEnd w:id="38"/>
      <w:bookmarkEnd w:id="39"/>
    </w:p>
    <w:p w14:paraId="09F59B2A" w14:textId="4BBDFAA3" w:rsidR="00220128" w:rsidRPr="00656518" w:rsidRDefault="00220128" w:rsidP="005917B1">
      <w:pPr>
        <w:pStyle w:val="NoteToDrafters-ASDEFCON"/>
      </w:pPr>
      <w:r w:rsidRPr="00656518">
        <w:t xml:space="preserve">Note to drafters:  This </w:t>
      </w:r>
      <w:r w:rsidR="004731FA" w:rsidRPr="00656518">
        <w:t xml:space="preserve">clause </w:t>
      </w:r>
      <w:r w:rsidRPr="00656518">
        <w:t xml:space="preserve">should define the Contractor's overall scope of work under the Contract. </w:t>
      </w:r>
      <w:r w:rsidR="00394378">
        <w:t xml:space="preserve"> Amend to include applicable </w:t>
      </w:r>
      <w:r w:rsidRPr="00656518">
        <w:t>activities</w:t>
      </w:r>
      <w:r w:rsidR="00394378">
        <w:t xml:space="preserve"> such</w:t>
      </w:r>
      <w:r w:rsidRPr="00656518">
        <w:t xml:space="preserve"> as construct, test, install, etc.</w:t>
      </w:r>
    </w:p>
    <w:p w14:paraId="2E4E438B" w14:textId="778FDFEC" w:rsidR="00220128" w:rsidRPr="00656518" w:rsidRDefault="00220128" w:rsidP="00AA2045">
      <w:pPr>
        <w:pStyle w:val="SOWTL3-ASDEFCON"/>
      </w:pPr>
      <w:bookmarkStart w:id="40" w:name="_Ref523125539"/>
      <w:r w:rsidRPr="00656518">
        <w:t xml:space="preserve">The Contractor shall perform all activities necessary to </w:t>
      </w:r>
      <w:r w:rsidR="00EA464A">
        <w:fldChar w:fldCharType="begin">
          <w:ffData>
            <w:name w:val="Text1"/>
            <w:enabled/>
            <w:calcOnExit w:val="0"/>
            <w:textInput>
              <w:default w:val="[...DRAFTERS TO INSERT: ‘manage, construct, test, deliver, install, commission…’]"/>
            </w:textInput>
          </w:ffData>
        </w:fldChar>
      </w:r>
      <w:r w:rsidR="00EA464A">
        <w:instrText xml:space="preserve"> FORMTEXT </w:instrText>
      </w:r>
      <w:r w:rsidR="00EA464A">
        <w:fldChar w:fldCharType="separate"/>
      </w:r>
      <w:r w:rsidR="00567F22">
        <w:rPr>
          <w:noProof/>
        </w:rPr>
        <w:t>[...DRAFTERS TO INSERT: ‘manage, construct, test, deliver, install, commission…’]</w:t>
      </w:r>
      <w:r w:rsidR="00EA464A">
        <w:fldChar w:fldCharType="end"/>
      </w:r>
      <w:r w:rsidRPr="00656518">
        <w:t xml:space="preserve"> the Supplies to the Commonwealth in accordance with the Contract.</w:t>
      </w:r>
      <w:bookmarkEnd w:id="40"/>
    </w:p>
    <w:p w14:paraId="0B820890" w14:textId="77777777" w:rsidR="00220128" w:rsidRPr="00656518" w:rsidRDefault="00220128" w:rsidP="005917B1">
      <w:pPr>
        <w:pStyle w:val="SOWTL3-ASDEFCON"/>
      </w:pPr>
      <w:r w:rsidRPr="00656518">
        <w:t>The Contractor shall ensure that the Supplies meet the requirements of the Specification at Annex A to the SOW.</w:t>
      </w:r>
    </w:p>
    <w:p w14:paraId="168F205B" w14:textId="77777777" w:rsidR="00220128" w:rsidRPr="00656518" w:rsidRDefault="00220128" w:rsidP="00AA2045">
      <w:pPr>
        <w:pStyle w:val="SOWHL2-ASDEFCON"/>
      </w:pPr>
      <w:bookmarkStart w:id="41" w:name="_Ref523562626"/>
      <w:bookmarkStart w:id="42" w:name="_Toc523629478"/>
      <w:bookmarkStart w:id="43" w:name="_Toc2661091"/>
      <w:bookmarkStart w:id="44" w:name="_Toc33514403"/>
      <w:bookmarkStart w:id="45" w:name="_Toc228854806"/>
      <w:bookmarkStart w:id="46" w:name="_Toc441231374"/>
      <w:bookmarkStart w:id="47" w:name="_Toc522601057"/>
      <w:bookmarkStart w:id="48" w:name="_Ref510274037"/>
      <w:bookmarkStart w:id="49" w:name="_Toc175309253"/>
      <w:r w:rsidRPr="00656518">
        <w:t>Delivery of Supplies</w:t>
      </w:r>
      <w:bookmarkEnd w:id="41"/>
      <w:bookmarkEnd w:id="42"/>
      <w:bookmarkEnd w:id="43"/>
      <w:bookmarkEnd w:id="44"/>
      <w:r w:rsidRPr="00656518">
        <w:t xml:space="preserve"> (Core)</w:t>
      </w:r>
      <w:bookmarkEnd w:id="45"/>
      <w:bookmarkEnd w:id="46"/>
      <w:bookmarkEnd w:id="47"/>
      <w:bookmarkEnd w:id="49"/>
    </w:p>
    <w:p w14:paraId="1F95FF00" w14:textId="775BE18C" w:rsidR="00220128" w:rsidRPr="00656518" w:rsidRDefault="00220128" w:rsidP="005917B1">
      <w:pPr>
        <w:pStyle w:val="NoteToDrafters-ASDEFCON"/>
      </w:pPr>
      <w:r w:rsidRPr="00656518">
        <w:t>Note to drafters:  Th</w:t>
      </w:r>
      <w:r w:rsidR="003359A2">
        <w:t>is</w:t>
      </w:r>
      <w:r w:rsidRPr="00656518">
        <w:t xml:space="preserve"> clause</w:t>
      </w:r>
      <w:r w:rsidR="000E28A0">
        <w:t xml:space="preserve"> </w:t>
      </w:r>
      <w:proofErr w:type="gramStart"/>
      <w:r w:rsidR="000E28A0">
        <w:t>i</w:t>
      </w:r>
      <w:r w:rsidR="00644549" w:rsidRPr="00656518">
        <w:t>s</w:t>
      </w:r>
      <w:r w:rsidRPr="00656518">
        <w:t xml:space="preserve"> not intended</w:t>
      </w:r>
      <w:proofErr w:type="gramEnd"/>
      <w:r w:rsidRPr="00656518">
        <w:t xml:space="preserve"> to include exhaustive marking and consignment documentation requirements </w:t>
      </w:r>
      <w:r w:rsidR="009C2FD5">
        <w:t>but</w:t>
      </w:r>
      <w:r w:rsidR="009C2FD5" w:rsidRPr="00656518">
        <w:t xml:space="preserve"> </w:t>
      </w:r>
      <w:r w:rsidRPr="00656518">
        <w:t xml:space="preserve">should be tailored to specify </w:t>
      </w:r>
      <w:r w:rsidR="00E65891">
        <w:t xml:space="preserve">any </w:t>
      </w:r>
      <w:r w:rsidRPr="00656518">
        <w:t xml:space="preserve">additional requirements </w:t>
      </w:r>
      <w:r w:rsidR="00E65891">
        <w:t>needed</w:t>
      </w:r>
      <w:r w:rsidRPr="00656518">
        <w:t xml:space="preserve"> to comply with </w:t>
      </w:r>
      <w:r w:rsidR="00E65891">
        <w:t xml:space="preserve">legislation or </w:t>
      </w:r>
      <w:r w:rsidR="00644549" w:rsidRPr="00656518">
        <w:t xml:space="preserve">an </w:t>
      </w:r>
      <w:r w:rsidRPr="00656518">
        <w:t>applicable regulatory framework.</w:t>
      </w:r>
      <w:r w:rsidR="00024CD1">
        <w:t xml:space="preserve">  </w:t>
      </w:r>
      <w:r w:rsidR="00B00352">
        <w:t>If</w:t>
      </w:r>
      <w:r w:rsidR="005D62DE">
        <w:t xml:space="preserve"> </w:t>
      </w:r>
      <w:r w:rsidR="003359A2">
        <w:t>expecting to import</w:t>
      </w:r>
      <w:r w:rsidR="00B144A4">
        <w:t xml:space="preserve"> </w:t>
      </w:r>
      <w:r w:rsidR="00BE3820">
        <w:t xml:space="preserve">into Australia </w:t>
      </w:r>
      <w:r w:rsidR="00B6471D">
        <w:t>using</w:t>
      </w:r>
      <w:r w:rsidR="00B144A4">
        <w:t xml:space="preserve"> a freight forwarder</w:t>
      </w:r>
      <w:r w:rsidR="005D62DE">
        <w:t xml:space="preserve">, </w:t>
      </w:r>
      <w:r w:rsidR="00B144A4">
        <w:t xml:space="preserve">consider </w:t>
      </w:r>
      <w:r w:rsidR="003359A2">
        <w:t>add</w:t>
      </w:r>
      <w:r w:rsidR="00B144A4">
        <w:t>ing</w:t>
      </w:r>
      <w:r w:rsidR="003359A2">
        <w:t xml:space="preserve"> </w:t>
      </w:r>
      <w:r w:rsidR="005D62DE">
        <w:t>a</w:t>
      </w:r>
      <w:r w:rsidR="00B00352">
        <w:t xml:space="preserve"> </w:t>
      </w:r>
      <w:r w:rsidR="005D62DE">
        <w:t>n</w:t>
      </w:r>
      <w:r w:rsidR="00B00352">
        <w:t>ew</w:t>
      </w:r>
      <w:r w:rsidR="005D62DE">
        <w:t xml:space="preserve"> Annex </w:t>
      </w:r>
      <w:r w:rsidR="00B6471D">
        <w:t xml:space="preserve">to </w:t>
      </w:r>
      <w:r w:rsidR="00B00352">
        <w:t>summaris</w:t>
      </w:r>
      <w:r w:rsidR="00B6471D">
        <w:t>e</w:t>
      </w:r>
      <w:r w:rsidR="005D62DE">
        <w:t xml:space="preserve"> relevant requirements</w:t>
      </w:r>
      <w:r w:rsidR="00B6471D">
        <w:t>, such as</w:t>
      </w:r>
      <w:r w:rsidR="005D62DE">
        <w:t xml:space="preserve">, </w:t>
      </w:r>
      <w:r w:rsidR="00B144A4">
        <w:t xml:space="preserve">the </w:t>
      </w:r>
      <w:r w:rsidR="005D62DE">
        <w:t>freight</w:t>
      </w:r>
      <w:r w:rsidR="00B00352">
        <w:t xml:space="preserve"> forwarder</w:t>
      </w:r>
      <w:r w:rsidR="00B144A4">
        <w:t>’s</w:t>
      </w:r>
      <w:r w:rsidR="005D62DE">
        <w:t xml:space="preserve"> details, declarations of origin </w:t>
      </w:r>
      <w:r w:rsidR="003359A2">
        <w:t>and</w:t>
      </w:r>
      <w:r w:rsidR="00B00352">
        <w:t xml:space="preserve"> </w:t>
      </w:r>
      <w:r w:rsidR="00B144A4">
        <w:t xml:space="preserve">of </w:t>
      </w:r>
      <w:r w:rsidR="00B00352">
        <w:t>Dangerous Goods</w:t>
      </w:r>
      <w:r w:rsidR="005D62DE">
        <w:t xml:space="preserve">, </w:t>
      </w:r>
      <w:r w:rsidR="00B144A4">
        <w:t xml:space="preserve">Export License numbers, </w:t>
      </w:r>
      <w:r w:rsidR="003359A2">
        <w:t>and</w:t>
      </w:r>
      <w:r w:rsidR="005D62DE">
        <w:t xml:space="preserve"> ISPM 15 regarding unprocessed vegetable packaging (</w:t>
      </w:r>
      <w:proofErr w:type="spellStart"/>
      <w:r w:rsidR="00AB788F">
        <w:t>eg</w:t>
      </w:r>
      <w:proofErr w:type="spellEnd"/>
      <w:r w:rsidR="00AB788F">
        <w:t xml:space="preserve">, raw wood, </w:t>
      </w:r>
      <w:r w:rsidR="00B00352">
        <w:t xml:space="preserve">for </w:t>
      </w:r>
      <w:r w:rsidR="005D62DE">
        <w:t>quarantine purposes)</w:t>
      </w:r>
      <w:r w:rsidR="003359A2">
        <w:t>,</w:t>
      </w:r>
      <w:r w:rsidR="009C2FD5">
        <w:t xml:space="preserve"> </w:t>
      </w:r>
      <w:r w:rsidR="00B144A4">
        <w:t>then</w:t>
      </w:r>
      <w:r w:rsidR="003359A2">
        <w:t xml:space="preserve"> </w:t>
      </w:r>
      <w:r w:rsidR="009C2FD5">
        <w:t xml:space="preserve">refer to this </w:t>
      </w:r>
      <w:r w:rsidR="003359A2">
        <w:t xml:space="preserve">Annex </w:t>
      </w:r>
      <w:r w:rsidR="009C2FD5">
        <w:t>from</w:t>
      </w:r>
      <w:r w:rsidR="00B6471D">
        <w:t xml:space="preserve"> a new subclause under</w:t>
      </w:r>
      <w:r w:rsidR="009C2FD5">
        <w:t xml:space="preserve"> clause </w:t>
      </w:r>
      <w:r w:rsidR="009C2FD5">
        <w:fldChar w:fldCharType="begin"/>
      </w:r>
      <w:r w:rsidR="009C2FD5">
        <w:instrText xml:space="preserve"> REF _Ref384739253 \r \h </w:instrText>
      </w:r>
      <w:r w:rsidR="009C2FD5">
        <w:fldChar w:fldCharType="separate"/>
      </w:r>
      <w:r w:rsidR="00F9070C">
        <w:t>2.2.1</w:t>
      </w:r>
      <w:r w:rsidR="009C2FD5">
        <w:fldChar w:fldCharType="end"/>
      </w:r>
      <w:r w:rsidR="005D62DE">
        <w:t xml:space="preserve">.  </w:t>
      </w:r>
      <w:r w:rsidRPr="00656518">
        <w:t xml:space="preserve">The following clauses </w:t>
      </w:r>
      <w:proofErr w:type="gramStart"/>
      <w:r w:rsidRPr="00656518">
        <w:t xml:space="preserve">may </w:t>
      </w:r>
      <w:r w:rsidR="005D62DE">
        <w:t xml:space="preserve">also </w:t>
      </w:r>
      <w:r w:rsidRPr="00656518">
        <w:t>be tailored</w:t>
      </w:r>
      <w:proofErr w:type="gramEnd"/>
      <w:r w:rsidRPr="00656518">
        <w:t xml:space="preserve"> to allow adoption of the Contractor’s normal packaging and marking standards, </w:t>
      </w:r>
      <w:r w:rsidR="00E65891">
        <w:t>if</w:t>
      </w:r>
      <w:r w:rsidR="00E65891" w:rsidRPr="00656518">
        <w:t xml:space="preserve"> </w:t>
      </w:r>
      <w:r w:rsidRPr="00656518">
        <w:t>these are acceptable to the Commonwealth Representative.</w:t>
      </w:r>
    </w:p>
    <w:p w14:paraId="586470C6" w14:textId="666D9FCB" w:rsidR="00E73D92" w:rsidRPr="00656518" w:rsidRDefault="00220128" w:rsidP="005917B1">
      <w:pPr>
        <w:pStyle w:val="SOWTL3-ASDEFCON"/>
      </w:pPr>
      <w:bookmarkStart w:id="50" w:name="_Ref384739253"/>
      <w:r w:rsidRPr="00656518">
        <w:t xml:space="preserve">The Contractor shall ensure that all Supplies </w:t>
      </w:r>
      <w:r w:rsidR="004F408F" w:rsidRPr="00656518">
        <w:t xml:space="preserve">to be delivered to the Commonwealth </w:t>
      </w:r>
      <w:r w:rsidRPr="00656518">
        <w:t xml:space="preserve">are packaged and marked for delivery such that the delivered items comply with appropriate </w:t>
      </w:r>
      <w:r w:rsidR="00115217" w:rsidRPr="00656518">
        <w:t xml:space="preserve">packaging, </w:t>
      </w:r>
      <w:r w:rsidRPr="00656518">
        <w:t>package marking, consignment documentation and documentation language standards as may be necessary to</w:t>
      </w:r>
      <w:r w:rsidR="00E73D92" w:rsidRPr="00656518">
        <w:t>:</w:t>
      </w:r>
      <w:bookmarkEnd w:id="50"/>
    </w:p>
    <w:p w14:paraId="20474A9A" w14:textId="72255DF2" w:rsidR="00E73D92" w:rsidRPr="00656518" w:rsidRDefault="00E73D92" w:rsidP="001B22CB">
      <w:pPr>
        <w:pStyle w:val="SOWSubL1-ASDEFCON"/>
      </w:pPr>
      <w:r w:rsidRPr="00656518">
        <w:t xml:space="preserve">comply with applicable legislative and regulatory requirements, including the applicable </w:t>
      </w:r>
      <w:r w:rsidR="001B22CB" w:rsidRPr="001B22CB">
        <w:t xml:space="preserve">Work Health and Safety </w:t>
      </w:r>
      <w:r w:rsidR="001B22CB">
        <w:t>(</w:t>
      </w:r>
      <w:r w:rsidRPr="00656518">
        <w:t>WHS</w:t>
      </w:r>
      <w:r w:rsidR="001B22CB">
        <w:t>)</w:t>
      </w:r>
      <w:r w:rsidRPr="00656518">
        <w:t xml:space="preserve"> Legislation; and</w:t>
      </w:r>
    </w:p>
    <w:p w14:paraId="6A05B449" w14:textId="77777777" w:rsidR="00220128" w:rsidRPr="00656518" w:rsidRDefault="00220128" w:rsidP="005917B1">
      <w:pPr>
        <w:pStyle w:val="SOWSubL1-ASDEFCON"/>
      </w:pPr>
      <w:proofErr w:type="gramStart"/>
      <w:r w:rsidRPr="00656518">
        <w:t>meet</w:t>
      </w:r>
      <w:proofErr w:type="gramEnd"/>
      <w:r w:rsidRPr="00656518">
        <w:t xml:space="preserve"> the requirements of the Contract.</w:t>
      </w:r>
    </w:p>
    <w:p w14:paraId="77E23327" w14:textId="6CD5F063" w:rsidR="00220128" w:rsidRPr="00656518" w:rsidRDefault="00F851EF" w:rsidP="005917B1">
      <w:pPr>
        <w:pStyle w:val="SOWTL3-ASDEFCON"/>
      </w:pPr>
      <w:r w:rsidRPr="00656518">
        <w:t xml:space="preserve">Without limiting clause </w:t>
      </w:r>
      <w:r w:rsidRPr="00656518">
        <w:fldChar w:fldCharType="begin"/>
      </w:r>
      <w:r w:rsidRPr="00656518">
        <w:instrText xml:space="preserve"> REF _Ref384739253 \r \h </w:instrText>
      </w:r>
      <w:r w:rsidRPr="00656518">
        <w:fldChar w:fldCharType="separate"/>
      </w:r>
      <w:r w:rsidR="00F9070C">
        <w:t>2.2.1</w:t>
      </w:r>
      <w:r w:rsidRPr="00656518">
        <w:fldChar w:fldCharType="end"/>
      </w:r>
      <w:r w:rsidRPr="00656518">
        <w:t>, t</w:t>
      </w:r>
      <w:r w:rsidR="00220128" w:rsidRPr="00656518">
        <w:t xml:space="preserve">he Contractor acknowledges that </w:t>
      </w:r>
      <w:proofErr w:type="gramStart"/>
      <w:r w:rsidR="005701B6" w:rsidRPr="00656518">
        <w:t>DEF(</w:t>
      </w:r>
      <w:proofErr w:type="gramEnd"/>
      <w:r w:rsidR="00220128" w:rsidRPr="00656518">
        <w:t>AUST)1000C provides guidance on packag</w:t>
      </w:r>
      <w:r w:rsidR="00DD234A" w:rsidRPr="00656518">
        <w:t>ing and</w:t>
      </w:r>
      <w:r w:rsidR="00220128" w:rsidRPr="00656518">
        <w:t xml:space="preserve"> </w:t>
      </w:r>
      <w:r w:rsidR="00DD234A" w:rsidRPr="00656518">
        <w:t xml:space="preserve">labelling </w:t>
      </w:r>
      <w:r w:rsidR="00220128" w:rsidRPr="00656518">
        <w:t>standards that are acceptable to the Commonwealth.</w:t>
      </w:r>
    </w:p>
    <w:p w14:paraId="3BD148D1" w14:textId="77777777" w:rsidR="00220128" w:rsidRPr="00656518" w:rsidRDefault="00220128" w:rsidP="005917B1">
      <w:pPr>
        <w:pStyle w:val="SOWTL3-ASDEFCON"/>
      </w:pPr>
      <w:r w:rsidRPr="00656518">
        <w:t>The Contractor shall ensure that secure and legible documentation is affixed to the outside of each package for delivery</w:t>
      </w:r>
      <w:r w:rsidR="004F408F" w:rsidRPr="00656518">
        <w:t xml:space="preserve"> to the Commonwealth</w:t>
      </w:r>
      <w:r w:rsidRPr="00656518">
        <w:t>, with duplicate copies inside at the top of each package, which includes the following information:</w:t>
      </w:r>
    </w:p>
    <w:p w14:paraId="66E35842" w14:textId="77777777" w:rsidR="00220128" w:rsidRPr="00656518" w:rsidRDefault="00220128" w:rsidP="00665149">
      <w:pPr>
        <w:pStyle w:val="SOWSubL1-ASDEFCON"/>
      </w:pPr>
      <w:r w:rsidRPr="00656518">
        <w:t>the relevant project identifier (project name and number)</w:t>
      </w:r>
      <w:r w:rsidR="0070389D" w:rsidRPr="00656518">
        <w:t>, if applicable</w:t>
      </w:r>
      <w:r w:rsidRPr="00656518">
        <w:t>;</w:t>
      </w:r>
    </w:p>
    <w:p w14:paraId="3ABDD01E" w14:textId="77777777" w:rsidR="00220128" w:rsidRPr="00656518" w:rsidRDefault="00220128" w:rsidP="005917B1">
      <w:pPr>
        <w:pStyle w:val="SOWSubL1-ASDEFCON"/>
      </w:pPr>
      <w:r w:rsidRPr="00656518">
        <w:t xml:space="preserve">the relevant Commonwealth contract </w:t>
      </w:r>
      <w:r w:rsidR="004F408F" w:rsidRPr="00656518">
        <w:t xml:space="preserve">or </w:t>
      </w:r>
      <w:r w:rsidRPr="00656518">
        <w:t>purchase order number;</w:t>
      </w:r>
    </w:p>
    <w:p w14:paraId="1EE5D735" w14:textId="77777777" w:rsidR="00220128" w:rsidRPr="00656518" w:rsidRDefault="00220128" w:rsidP="005917B1">
      <w:pPr>
        <w:pStyle w:val="SOWSubL1-ASDEFCON"/>
      </w:pPr>
      <w:r w:rsidRPr="00656518">
        <w:t>the item name;</w:t>
      </w:r>
    </w:p>
    <w:p w14:paraId="727DCA97" w14:textId="77777777" w:rsidR="00220128" w:rsidRPr="00656518" w:rsidRDefault="00220128" w:rsidP="005917B1">
      <w:pPr>
        <w:pStyle w:val="SOWSubL1-ASDEFCON"/>
      </w:pPr>
      <w:r w:rsidRPr="00656518">
        <w:t>the item quantity;</w:t>
      </w:r>
    </w:p>
    <w:p w14:paraId="5ED207DA" w14:textId="77777777" w:rsidR="00220128" w:rsidRPr="00656518" w:rsidRDefault="00220128" w:rsidP="005917B1">
      <w:pPr>
        <w:pStyle w:val="SOWSubL1-ASDEFCON"/>
      </w:pPr>
      <w:r w:rsidRPr="00656518">
        <w:t>the name of the supply source;</w:t>
      </w:r>
    </w:p>
    <w:p w14:paraId="3A841FEB" w14:textId="77777777" w:rsidR="00220128" w:rsidRPr="00656518" w:rsidRDefault="00220128" w:rsidP="005917B1">
      <w:pPr>
        <w:pStyle w:val="SOWSubL1-ASDEFCON"/>
      </w:pPr>
      <w:r w:rsidRPr="00656518">
        <w:t>the consignment delivery point; and</w:t>
      </w:r>
    </w:p>
    <w:p w14:paraId="79C95F85" w14:textId="77777777" w:rsidR="00220128" w:rsidRPr="00656518" w:rsidRDefault="00220128" w:rsidP="005917B1">
      <w:pPr>
        <w:pStyle w:val="SOWSubL1-ASDEFCON"/>
      </w:pPr>
      <w:proofErr w:type="gramStart"/>
      <w:r w:rsidRPr="00656518">
        <w:t>the</w:t>
      </w:r>
      <w:proofErr w:type="gramEnd"/>
      <w:r w:rsidRPr="00656518">
        <w:t xml:space="preserve"> date of dispatch.</w:t>
      </w:r>
    </w:p>
    <w:p w14:paraId="3D6279C3" w14:textId="0A9F22A6" w:rsidR="00220128" w:rsidRPr="00656518" w:rsidRDefault="000E28A0" w:rsidP="005917B1">
      <w:pPr>
        <w:pStyle w:val="SOWTL3-ASDEFCON"/>
      </w:pPr>
      <w:bookmarkStart w:id="51" w:name="_Ref523288508"/>
      <w:r w:rsidRPr="00C75844">
        <w:t xml:space="preserve">Without limiting clause </w:t>
      </w:r>
      <w:r w:rsidR="004C7878">
        <w:fldChar w:fldCharType="begin"/>
      </w:r>
      <w:r w:rsidR="004C7878">
        <w:instrText xml:space="preserve"> REF _Ref384739253 \r \h </w:instrText>
      </w:r>
      <w:r w:rsidR="004C7878">
        <w:fldChar w:fldCharType="separate"/>
      </w:r>
      <w:r w:rsidR="00F9070C">
        <w:t>2.2.1</w:t>
      </w:r>
      <w:r w:rsidR="004C7878">
        <w:fldChar w:fldCharType="end"/>
      </w:r>
      <w:r>
        <w:t>, t</w:t>
      </w:r>
      <w:r w:rsidR="00220128" w:rsidRPr="00656518">
        <w:t xml:space="preserve">he Contractor shall ensure that all items delivered to the Commonwealth </w:t>
      </w:r>
      <w:proofErr w:type="gramStart"/>
      <w:r w:rsidR="00220128" w:rsidRPr="00656518">
        <w:t>are accompanied</w:t>
      </w:r>
      <w:proofErr w:type="gramEnd"/>
      <w:r w:rsidR="00220128" w:rsidRPr="00656518">
        <w:t xml:space="preserve"> by such certification of conformance from the </w:t>
      </w:r>
      <w:r w:rsidR="00F00B4B">
        <w:t>o</w:t>
      </w:r>
      <w:r>
        <w:t xml:space="preserve">riginal </w:t>
      </w:r>
      <w:r w:rsidR="00F00B4B">
        <w:t>equipment manufacturer</w:t>
      </w:r>
      <w:r w:rsidR="00727FEB">
        <w:t>,</w:t>
      </w:r>
      <w:r w:rsidR="00220128" w:rsidRPr="00656518">
        <w:t xml:space="preserve"> </w:t>
      </w:r>
      <w:r w:rsidR="00727FEB">
        <w:t xml:space="preserve">including </w:t>
      </w:r>
      <w:r w:rsidR="00746E03">
        <w:t xml:space="preserve">any </w:t>
      </w:r>
      <w:r w:rsidR="00727FEB">
        <w:t>certificates that</w:t>
      </w:r>
      <w:r w:rsidR="00220128" w:rsidRPr="00656518">
        <w:t xml:space="preserve"> may be necessary </w:t>
      </w:r>
      <w:r w:rsidR="00746E03">
        <w:t>for</w:t>
      </w:r>
      <w:r w:rsidR="00220128" w:rsidRPr="00656518">
        <w:t xml:space="preserve"> regulatory requirements.</w:t>
      </w:r>
    </w:p>
    <w:p w14:paraId="05E5FED7" w14:textId="77777777" w:rsidR="00220128" w:rsidRPr="00656518" w:rsidRDefault="00220128" w:rsidP="00AA2045">
      <w:pPr>
        <w:pStyle w:val="SOWHL2-ASDEFCON"/>
      </w:pPr>
      <w:bookmarkStart w:id="52" w:name="_Toc523629479"/>
      <w:bookmarkStart w:id="53" w:name="_Ref524223462"/>
      <w:bookmarkStart w:id="54" w:name="_Toc2661092"/>
      <w:bookmarkStart w:id="55" w:name="_Ref65862896"/>
      <w:bookmarkStart w:id="56" w:name="_Toc228854807"/>
      <w:bookmarkStart w:id="57" w:name="_Toc441231375"/>
      <w:bookmarkStart w:id="58" w:name="_Toc522601058"/>
      <w:bookmarkStart w:id="59" w:name="_Toc523629481"/>
      <w:bookmarkStart w:id="60" w:name="_Toc2661094"/>
      <w:bookmarkStart w:id="61" w:name="_Toc33514405"/>
      <w:bookmarkStart w:id="62" w:name="_Toc175309254"/>
      <w:bookmarkEnd w:id="48"/>
      <w:bookmarkEnd w:id="51"/>
      <w:r w:rsidRPr="00656518">
        <w:t>Deliverable Data Items</w:t>
      </w:r>
      <w:bookmarkEnd w:id="52"/>
      <w:bookmarkEnd w:id="53"/>
      <w:bookmarkEnd w:id="54"/>
      <w:r w:rsidRPr="00656518">
        <w:t xml:space="preserve"> (Core)</w:t>
      </w:r>
      <w:bookmarkEnd w:id="55"/>
      <w:bookmarkEnd w:id="56"/>
      <w:bookmarkEnd w:id="57"/>
      <w:bookmarkEnd w:id="58"/>
      <w:bookmarkEnd w:id="62"/>
    </w:p>
    <w:p w14:paraId="636E3F24" w14:textId="77777777" w:rsidR="00794D91" w:rsidRPr="00656518" w:rsidRDefault="00220128" w:rsidP="005917B1">
      <w:pPr>
        <w:pStyle w:val="SOWTL3-ASDEFCON"/>
      </w:pPr>
      <w:bookmarkStart w:id="63" w:name="_Ref130807754"/>
      <w:bookmarkStart w:id="64" w:name="_Ref409682798"/>
      <w:r w:rsidRPr="00656518">
        <w:t xml:space="preserve">The Contractor shall deliver all </w:t>
      </w:r>
      <w:r w:rsidR="00FC7321" w:rsidRPr="00656518">
        <w:t>d</w:t>
      </w:r>
      <w:r w:rsidRPr="00656518">
        <w:t xml:space="preserve">ata </w:t>
      </w:r>
      <w:r w:rsidR="00FC7321" w:rsidRPr="00656518">
        <w:t>i</w:t>
      </w:r>
      <w:r w:rsidRPr="00656518">
        <w:t>tems to the Commonwealth Representative</w:t>
      </w:r>
      <w:r w:rsidR="00794D91" w:rsidRPr="00656518">
        <w:t>:</w:t>
      </w:r>
      <w:bookmarkEnd w:id="63"/>
    </w:p>
    <w:p w14:paraId="17793B65" w14:textId="77777777" w:rsidR="00794D91" w:rsidRPr="00656518" w:rsidRDefault="00794D91" w:rsidP="00665149">
      <w:pPr>
        <w:pStyle w:val="SOWSubL1-ASDEFCON"/>
      </w:pPr>
      <w:r w:rsidRPr="00656518">
        <w:t>in accordance with the Data Item Descriptions (DIDs) listed at Annex B;</w:t>
      </w:r>
      <w:r w:rsidRPr="00656518" w:rsidDel="00794D91">
        <w:t xml:space="preserve"> </w:t>
      </w:r>
      <w:r w:rsidRPr="00656518">
        <w:t>and</w:t>
      </w:r>
    </w:p>
    <w:p w14:paraId="20E85A13" w14:textId="28D8DD87" w:rsidR="00220128" w:rsidRPr="00656518" w:rsidRDefault="00794D91" w:rsidP="00794D91">
      <w:pPr>
        <w:pStyle w:val="SOWSubL1-ASDEFCON"/>
      </w:pPr>
      <w:proofErr w:type="gramStart"/>
      <w:r w:rsidRPr="00656518">
        <w:lastRenderedPageBreak/>
        <w:t>unless</w:t>
      </w:r>
      <w:proofErr w:type="gramEnd"/>
      <w:r w:rsidRPr="00656518">
        <w:t xml:space="preserve"> otherwise specified in the applicable DID, </w:t>
      </w:r>
      <w:r w:rsidR="00220128" w:rsidRPr="00656518">
        <w:t>in the Contractor’s format</w:t>
      </w:r>
      <w:r w:rsidR="008623BB" w:rsidRPr="00656518">
        <w:t>, as a softcopy in a data format that is readable and acceptable to the Commonwealth (</w:t>
      </w:r>
      <w:proofErr w:type="spellStart"/>
      <w:r w:rsidR="008623BB" w:rsidRPr="00656518">
        <w:t>eg</w:t>
      </w:r>
      <w:proofErr w:type="spellEnd"/>
      <w:r w:rsidR="008623BB" w:rsidRPr="00656518">
        <w:t>, Microsoft Office</w:t>
      </w:r>
      <w:r w:rsidR="008623BB" w:rsidRPr="00567F22">
        <w:rPr>
          <w:vertAlign w:val="superscript"/>
        </w:rPr>
        <w:t>®</w:t>
      </w:r>
      <w:r w:rsidR="008623BB" w:rsidRPr="00656518">
        <w:t xml:space="preserve"> products)</w:t>
      </w:r>
      <w:r w:rsidR="00220128" w:rsidRPr="00656518">
        <w:t>.</w:t>
      </w:r>
      <w:bookmarkEnd w:id="64"/>
    </w:p>
    <w:p w14:paraId="0CD45037" w14:textId="77777777" w:rsidR="00220128" w:rsidRPr="00656518" w:rsidRDefault="00ED6C62" w:rsidP="005917B1">
      <w:pPr>
        <w:pStyle w:val="SOWTL3-ASDEFCON"/>
      </w:pPr>
      <w:bookmarkStart w:id="65" w:name="_Ref65862852"/>
      <w:r w:rsidRPr="00656518">
        <w:t>Except where otherwise specified for a particular data item, the Commonwealth Representative shall, w</w:t>
      </w:r>
      <w:r w:rsidR="00220128" w:rsidRPr="00656518">
        <w:t xml:space="preserve">ithin </w:t>
      </w:r>
      <w:r w:rsidRPr="00656518">
        <w:t>20</w:t>
      </w:r>
      <w:r w:rsidR="00220128" w:rsidRPr="00656518">
        <w:t xml:space="preserve"> </w:t>
      </w:r>
      <w:r w:rsidR="00580663" w:rsidRPr="00656518">
        <w:t>Working D</w:t>
      </w:r>
      <w:r w:rsidR="00220128" w:rsidRPr="00656518">
        <w:t xml:space="preserve">ays of receipt of a </w:t>
      </w:r>
      <w:r w:rsidRPr="00656518">
        <w:t>d</w:t>
      </w:r>
      <w:r w:rsidR="00220128" w:rsidRPr="00656518">
        <w:t xml:space="preserve">ata </w:t>
      </w:r>
      <w:r w:rsidRPr="00656518">
        <w:t>i</w:t>
      </w:r>
      <w:r w:rsidR="00220128" w:rsidRPr="00656518">
        <w:t>tem</w:t>
      </w:r>
      <w:r w:rsidRPr="00656518">
        <w:t>,</w:t>
      </w:r>
      <w:r w:rsidR="00220128" w:rsidRPr="00656518">
        <w:t xml:space="preserve"> advise the Contractor in writing that the item is either </w:t>
      </w:r>
      <w:proofErr w:type="gramStart"/>
      <w:r w:rsidR="00220128" w:rsidRPr="00656518">
        <w:t>Approved</w:t>
      </w:r>
      <w:proofErr w:type="gramEnd"/>
      <w:r w:rsidR="00220128" w:rsidRPr="00656518">
        <w:t xml:space="preserve"> or not Approved.</w:t>
      </w:r>
      <w:bookmarkEnd w:id="65"/>
    </w:p>
    <w:p w14:paraId="48160221" w14:textId="22B759B0" w:rsidR="00ED6C62" w:rsidRPr="00656518" w:rsidRDefault="004C7878" w:rsidP="005917B1">
      <w:pPr>
        <w:pStyle w:val="SOWTL3-ASDEFCON"/>
      </w:pPr>
      <w:r>
        <w:t>If</w:t>
      </w:r>
      <w:r w:rsidRPr="00656518">
        <w:t xml:space="preserve"> </w:t>
      </w:r>
      <w:r w:rsidR="00220128" w:rsidRPr="00656518">
        <w:t xml:space="preserve">a </w:t>
      </w:r>
      <w:r w:rsidR="00ED6C62" w:rsidRPr="00656518">
        <w:t>d</w:t>
      </w:r>
      <w:r w:rsidR="00220128" w:rsidRPr="00656518">
        <w:t xml:space="preserve">ata </w:t>
      </w:r>
      <w:r w:rsidR="00ED6C62" w:rsidRPr="00656518">
        <w:t>i</w:t>
      </w:r>
      <w:r w:rsidR="00220128" w:rsidRPr="00656518">
        <w:t xml:space="preserve">tem </w:t>
      </w:r>
      <w:r w:rsidR="00ED6C62" w:rsidRPr="00656518">
        <w:t>is not Approved:</w:t>
      </w:r>
    </w:p>
    <w:p w14:paraId="0F5C9604" w14:textId="77777777" w:rsidR="00ED6C62" w:rsidRPr="00656518" w:rsidRDefault="00220128" w:rsidP="00665149">
      <w:pPr>
        <w:pStyle w:val="SOWSubL1-ASDEFCON"/>
      </w:pPr>
      <w:r w:rsidRPr="00656518">
        <w:t>then the Commonwealth Representative shall advise the Contractor in writing of the reason</w:t>
      </w:r>
      <w:r w:rsidR="00ED6C62" w:rsidRPr="00656518">
        <w:t>(</w:t>
      </w:r>
      <w:r w:rsidRPr="00656518">
        <w:t>s</w:t>
      </w:r>
      <w:r w:rsidR="00ED6C62" w:rsidRPr="00656518">
        <w:t>)</w:t>
      </w:r>
      <w:r w:rsidRPr="00656518">
        <w:t xml:space="preserve"> and may provide details of any corrective action to be taken by the Contractor before the item will be reconsidered</w:t>
      </w:r>
      <w:r w:rsidR="00ED6C62" w:rsidRPr="00656518">
        <w:t>; and</w:t>
      </w:r>
    </w:p>
    <w:p w14:paraId="6DF3CBC0" w14:textId="3A9B1B41" w:rsidR="00220128" w:rsidRPr="00656518" w:rsidRDefault="00ED6C62" w:rsidP="005917B1">
      <w:pPr>
        <w:pStyle w:val="SOWSubL1-ASDEFCON"/>
      </w:pPr>
      <w:proofErr w:type="gramStart"/>
      <w:r w:rsidRPr="00656518">
        <w:t>the</w:t>
      </w:r>
      <w:proofErr w:type="gramEnd"/>
      <w:r w:rsidRPr="00656518">
        <w:t xml:space="preserve"> Contractor shall (at no additional cost to the Commonwealth) within 10 Working Days of the notice of non-Approval (or such other period agreed by the Commonwealth in writing), deliver the rectified data item for Approval (and this clause </w:t>
      </w:r>
      <w:r w:rsidRPr="00656518">
        <w:fldChar w:fldCharType="begin"/>
      </w:r>
      <w:r w:rsidRPr="00656518">
        <w:instrText xml:space="preserve"> REF _Ref65862896 \r \h </w:instrText>
      </w:r>
      <w:r w:rsidRPr="00656518">
        <w:fldChar w:fldCharType="separate"/>
      </w:r>
      <w:r w:rsidR="00F9070C">
        <w:t>2.3</w:t>
      </w:r>
      <w:r w:rsidRPr="00656518">
        <w:fldChar w:fldCharType="end"/>
      </w:r>
      <w:r w:rsidRPr="00656518">
        <w:t xml:space="preserve"> shall apply to the data item as if it had been submitted for the first time)</w:t>
      </w:r>
      <w:r w:rsidR="00220128" w:rsidRPr="00656518">
        <w:t>.</w:t>
      </w:r>
    </w:p>
    <w:p w14:paraId="3CDC7CB6" w14:textId="73939E5C" w:rsidR="00220128" w:rsidRPr="00656518" w:rsidRDefault="00220128" w:rsidP="005917B1">
      <w:pPr>
        <w:pStyle w:val="SOWTL3-ASDEFCON"/>
      </w:pPr>
      <w:bookmarkStart w:id="66" w:name="_Ref65862830"/>
      <w:r w:rsidRPr="00656518">
        <w:t>The Commonwealth Representative</w:t>
      </w:r>
      <w:r w:rsidR="00922F44">
        <w:t>’s</w:t>
      </w:r>
      <w:r w:rsidRPr="00656518">
        <w:t xml:space="preserve"> </w:t>
      </w:r>
      <w:r w:rsidR="00922F44">
        <w:t>reasons for non-</w:t>
      </w:r>
      <w:r w:rsidR="00922F44" w:rsidRPr="00272261">
        <w:t>Approval of a data item</w:t>
      </w:r>
      <w:r w:rsidR="00922F44">
        <w:t xml:space="preserve"> </w:t>
      </w:r>
      <w:r w:rsidRPr="00656518">
        <w:t xml:space="preserve">shall </w:t>
      </w:r>
      <w:r w:rsidR="00922F44">
        <w:t>be limited</w:t>
      </w:r>
      <w:r w:rsidR="00922F44" w:rsidRPr="00C20B0F">
        <w:t xml:space="preserve"> </w:t>
      </w:r>
      <w:r w:rsidR="00922F44" w:rsidRPr="004D5B3D">
        <w:t>to</w:t>
      </w:r>
      <w:r w:rsidR="00922F44" w:rsidRPr="00902E9D">
        <w:t xml:space="preserve"> </w:t>
      </w:r>
      <w:r w:rsidR="00922F44">
        <w:t>those situations where</w:t>
      </w:r>
      <w:r w:rsidRPr="00656518">
        <w:t xml:space="preserve">, in the judgement of the Commonwealth Representative, the </w:t>
      </w:r>
      <w:r w:rsidR="00ED6C62" w:rsidRPr="00656518">
        <w:t xml:space="preserve">data </w:t>
      </w:r>
      <w:r w:rsidRPr="00656518">
        <w:t>item submitted:</w:t>
      </w:r>
      <w:bookmarkEnd w:id="66"/>
    </w:p>
    <w:p w14:paraId="71A9249C" w14:textId="77777777" w:rsidR="00220128" w:rsidRPr="00656518" w:rsidRDefault="00220128" w:rsidP="00665149">
      <w:pPr>
        <w:pStyle w:val="SOWSubL1-ASDEFCON"/>
      </w:pPr>
      <w:r w:rsidRPr="00656518">
        <w:t>is not clearly understandable;</w:t>
      </w:r>
    </w:p>
    <w:p w14:paraId="00EE745B" w14:textId="77777777" w:rsidR="00220128" w:rsidRPr="00656518" w:rsidRDefault="00220128" w:rsidP="005917B1">
      <w:pPr>
        <w:pStyle w:val="SOWSubL1-ASDEFCON"/>
      </w:pPr>
      <w:r w:rsidRPr="00656518">
        <w:t>does not provide adequate detail;</w:t>
      </w:r>
    </w:p>
    <w:p w14:paraId="56F267F3" w14:textId="49450D96" w:rsidR="00220128" w:rsidRPr="00656518" w:rsidRDefault="00220128" w:rsidP="005917B1">
      <w:pPr>
        <w:pStyle w:val="SOWSubL1-ASDEFCON"/>
      </w:pPr>
      <w:r w:rsidRPr="00656518">
        <w:t>is inconsistent with the Contract; or</w:t>
      </w:r>
    </w:p>
    <w:p w14:paraId="2C8ACB84" w14:textId="77777777" w:rsidR="00220128" w:rsidRPr="00656518" w:rsidRDefault="00220128" w:rsidP="005917B1">
      <w:pPr>
        <w:pStyle w:val="SOWSubL1-ASDEFCON"/>
      </w:pPr>
      <w:proofErr w:type="gramStart"/>
      <w:r w:rsidRPr="00656518">
        <w:t>does</w:t>
      </w:r>
      <w:proofErr w:type="gramEnd"/>
      <w:r w:rsidRPr="00656518">
        <w:t xml:space="preserve"> not meet the objective of the required </w:t>
      </w:r>
      <w:r w:rsidR="00ED6C62" w:rsidRPr="00656518">
        <w:t>d</w:t>
      </w:r>
      <w:r w:rsidRPr="00656518">
        <w:t xml:space="preserve">ata </w:t>
      </w:r>
      <w:r w:rsidR="00ED6C62" w:rsidRPr="00656518">
        <w:t>i</w:t>
      </w:r>
      <w:r w:rsidRPr="00656518">
        <w:t>tem.</w:t>
      </w:r>
    </w:p>
    <w:p w14:paraId="63AE5E05" w14:textId="77A82AFE" w:rsidR="00220128" w:rsidRPr="00656518" w:rsidRDefault="00220128" w:rsidP="005917B1">
      <w:pPr>
        <w:pStyle w:val="SOWTL3-ASDEFCON"/>
      </w:pPr>
      <w:r w:rsidRPr="00656518">
        <w:t xml:space="preserve">The Commonwealth Representative may not withhold Approval of a </w:t>
      </w:r>
      <w:r w:rsidR="00ED6C62" w:rsidRPr="00656518">
        <w:t>d</w:t>
      </w:r>
      <w:r w:rsidRPr="00656518">
        <w:t xml:space="preserve">ata </w:t>
      </w:r>
      <w:r w:rsidR="00ED6C62" w:rsidRPr="00656518">
        <w:t>i</w:t>
      </w:r>
      <w:r w:rsidRPr="00656518">
        <w:t xml:space="preserve">tem for minor omissions or defects in the </w:t>
      </w:r>
      <w:r w:rsidR="00ED6C62" w:rsidRPr="00656518">
        <w:t xml:space="preserve">data </w:t>
      </w:r>
      <w:r w:rsidRPr="00656518">
        <w:t>item</w:t>
      </w:r>
      <w:r w:rsidR="00B7178C">
        <w:t>,</w:t>
      </w:r>
      <w:r w:rsidRPr="00656518">
        <w:t xml:space="preserve"> which </w:t>
      </w:r>
      <w:proofErr w:type="gramStart"/>
      <w:r w:rsidRPr="00656518">
        <w:t>are identified</w:t>
      </w:r>
      <w:proofErr w:type="gramEnd"/>
      <w:r w:rsidRPr="00656518">
        <w:t xml:space="preserve"> to the Contractor.  In addition to the criteria for non-Approval detailed in clause </w:t>
      </w:r>
      <w:r w:rsidRPr="00656518">
        <w:fldChar w:fldCharType="begin"/>
      </w:r>
      <w:r w:rsidRPr="00656518">
        <w:instrText xml:space="preserve"> REF _Ref65862830 \r \h </w:instrText>
      </w:r>
      <w:r w:rsidR="005E7990" w:rsidRPr="00656518">
        <w:instrText xml:space="preserve"> \* MERGEFORMAT </w:instrText>
      </w:r>
      <w:r w:rsidRPr="00656518">
        <w:fldChar w:fldCharType="separate"/>
      </w:r>
      <w:r w:rsidR="00F9070C">
        <w:t>2.3.4</w:t>
      </w:r>
      <w:r w:rsidRPr="00656518">
        <w:fldChar w:fldCharType="end"/>
      </w:r>
      <w:r w:rsidRPr="00656518">
        <w:t xml:space="preserve">, any subsequent Approval of an update to a </w:t>
      </w:r>
      <w:r w:rsidR="00ED6C62" w:rsidRPr="00656518">
        <w:t>d</w:t>
      </w:r>
      <w:r w:rsidRPr="00656518">
        <w:t xml:space="preserve">ata </w:t>
      </w:r>
      <w:r w:rsidR="00ED6C62" w:rsidRPr="00656518">
        <w:t>i</w:t>
      </w:r>
      <w:r w:rsidRPr="00656518">
        <w:t xml:space="preserve">tem that was previously </w:t>
      </w:r>
      <w:proofErr w:type="gramStart"/>
      <w:r w:rsidRPr="00656518">
        <w:t>Approved</w:t>
      </w:r>
      <w:proofErr w:type="gramEnd"/>
      <w:r w:rsidRPr="00656518">
        <w:t xml:space="preserve"> with minor omissions or defects shall be subject to the Contractor addressing those identified omissions or defects in the proposed update to the satisfaction of the Commonwealth Representative.</w:t>
      </w:r>
    </w:p>
    <w:p w14:paraId="416FFAE2" w14:textId="7EE37D69" w:rsidR="00620191" w:rsidRDefault="005D5382" w:rsidP="005917B1">
      <w:pPr>
        <w:pStyle w:val="SOWTL3-ASDEFCON"/>
      </w:pPr>
      <w:bookmarkStart w:id="67" w:name="_Ref409682373"/>
      <w:bookmarkStart w:id="68" w:name="_Ref65862867"/>
      <w:r>
        <w:t>If</w:t>
      </w:r>
      <w:r w:rsidRPr="00656518">
        <w:t xml:space="preserve"> </w:t>
      </w:r>
      <w:r w:rsidR="001338C1" w:rsidRPr="00656518">
        <w:t>the Commonwealth Representative fails to furnish to the Contractor a notice of Approval</w:t>
      </w:r>
      <w:r w:rsidR="00431914">
        <w:t>,</w:t>
      </w:r>
      <w:r w:rsidR="001338C1" w:rsidRPr="00656518">
        <w:t xml:space="preserve"> or non-Approval, </w:t>
      </w:r>
      <w:r>
        <w:t>under</w:t>
      </w:r>
      <w:r w:rsidR="001338C1" w:rsidRPr="00656518">
        <w:t xml:space="preserve"> clause </w:t>
      </w:r>
      <w:r w:rsidR="001338C1" w:rsidRPr="00656518">
        <w:fldChar w:fldCharType="begin"/>
      </w:r>
      <w:r w:rsidR="001338C1" w:rsidRPr="00656518">
        <w:instrText xml:space="preserve"> REF _Ref65862852 \r \h </w:instrText>
      </w:r>
      <w:r w:rsidR="001338C1" w:rsidRPr="00656518">
        <w:fldChar w:fldCharType="separate"/>
      </w:r>
      <w:r w:rsidR="00F9070C">
        <w:t>2.3.2</w:t>
      </w:r>
      <w:r w:rsidR="001338C1" w:rsidRPr="00656518">
        <w:fldChar w:fldCharType="end"/>
      </w:r>
      <w:r w:rsidR="001338C1" w:rsidRPr="00656518">
        <w:t xml:space="preserve"> within the period specified, then the Contractor </w:t>
      </w:r>
      <w:r>
        <w:t xml:space="preserve">may be entitled </w:t>
      </w:r>
      <w:r w:rsidR="001338C1" w:rsidRPr="00656518">
        <w:t xml:space="preserve">to claim a postponement of the date for delivery of Supplies.  </w:t>
      </w:r>
      <w:r w:rsidR="00431914">
        <w:t>To claim such a postponement, t</w:t>
      </w:r>
      <w:r w:rsidR="001338C1" w:rsidRPr="00656518">
        <w:t>he Contractor shall</w:t>
      </w:r>
      <w:r w:rsidR="00521FE6">
        <w:t>:</w:t>
      </w:r>
    </w:p>
    <w:p w14:paraId="4B06BA90" w14:textId="10A32A49" w:rsidR="00620191" w:rsidRDefault="001338C1" w:rsidP="001F1945">
      <w:pPr>
        <w:pStyle w:val="SOWSubL1-ASDEFCON"/>
      </w:pPr>
      <w:r w:rsidRPr="00656518">
        <w:t xml:space="preserve">notify the Commonwealth of its intent to claim a postponement of the date for delivery of Supplies no later than five Working Days after the specified period </w:t>
      </w:r>
      <w:r w:rsidR="005A2CAC">
        <w:t>under</w:t>
      </w:r>
      <w:r w:rsidR="005A2CAC" w:rsidRPr="00656518">
        <w:t xml:space="preserve"> clause </w:t>
      </w:r>
      <w:r w:rsidR="005A2CAC" w:rsidRPr="00656518">
        <w:fldChar w:fldCharType="begin"/>
      </w:r>
      <w:r w:rsidR="005A2CAC" w:rsidRPr="00656518">
        <w:instrText xml:space="preserve"> REF _Ref65862852 \r \h </w:instrText>
      </w:r>
      <w:r w:rsidR="005A2CAC" w:rsidRPr="00656518">
        <w:fldChar w:fldCharType="separate"/>
      </w:r>
      <w:r w:rsidR="00F9070C">
        <w:t>2.3.2</w:t>
      </w:r>
      <w:r w:rsidR="005A2CAC" w:rsidRPr="00656518">
        <w:fldChar w:fldCharType="end"/>
      </w:r>
      <w:r w:rsidR="005A2CAC">
        <w:t xml:space="preserve"> </w:t>
      </w:r>
      <w:r w:rsidRPr="00656518">
        <w:t>expires</w:t>
      </w:r>
      <w:r w:rsidR="00D7243E">
        <w:t>;</w:t>
      </w:r>
      <w:r w:rsidRPr="00656518">
        <w:t xml:space="preserve"> and</w:t>
      </w:r>
    </w:p>
    <w:p w14:paraId="3359C234" w14:textId="0726A2C6" w:rsidR="001338C1" w:rsidRPr="00656518" w:rsidRDefault="001338C1" w:rsidP="001F1945">
      <w:pPr>
        <w:pStyle w:val="SOWSubL1-ASDEFCON"/>
      </w:pPr>
      <w:proofErr w:type="gramStart"/>
      <w:r w:rsidRPr="00656518">
        <w:t>submit</w:t>
      </w:r>
      <w:proofErr w:type="gramEnd"/>
      <w:r w:rsidRPr="00656518">
        <w:t xml:space="preserve"> a proposal to change the Contract</w:t>
      </w:r>
      <w:r w:rsidR="00DD719B">
        <w:t>,</w:t>
      </w:r>
      <w:r w:rsidRPr="00656518">
        <w:t xml:space="preserve"> in accordance with clause </w:t>
      </w:r>
      <w:r w:rsidR="00FC3CE4">
        <w:t>1</w:t>
      </w:r>
      <w:r w:rsidR="00E036F9">
        <w:t>1</w:t>
      </w:r>
      <w:r w:rsidRPr="00656518">
        <w:t xml:space="preserve">.1 of the </w:t>
      </w:r>
      <w:r w:rsidR="008B5219" w:rsidRPr="00656518">
        <w:t>COC</w:t>
      </w:r>
      <w:r w:rsidR="00DD719B">
        <w:t>,</w:t>
      </w:r>
      <w:r w:rsidRPr="00656518">
        <w:t xml:space="preserve"> no later than five Working Days after the Commonwealth does notify the Contractor of its Approval or non-Approval.</w:t>
      </w:r>
      <w:bookmarkEnd w:id="67"/>
    </w:p>
    <w:p w14:paraId="157C1D4F" w14:textId="5119394F" w:rsidR="001338C1" w:rsidRPr="00656518" w:rsidRDefault="00A9414E" w:rsidP="005917B1">
      <w:pPr>
        <w:pStyle w:val="SOWTL3-ASDEFCON"/>
      </w:pPr>
      <w:r>
        <w:t>If</w:t>
      </w:r>
      <w:r w:rsidRPr="00656518">
        <w:t xml:space="preserve"> </w:t>
      </w:r>
      <w:r w:rsidR="001338C1" w:rsidRPr="00656518">
        <w:t xml:space="preserve">the Contractor notifies the Commonwealth and submits a proposed change to the Contract in accordance with clause </w:t>
      </w:r>
      <w:r w:rsidR="001338C1" w:rsidRPr="00656518">
        <w:fldChar w:fldCharType="begin"/>
      </w:r>
      <w:r w:rsidR="001338C1" w:rsidRPr="00656518">
        <w:instrText xml:space="preserve"> REF _Ref409682373 \r \h </w:instrText>
      </w:r>
      <w:r w:rsidR="001338C1" w:rsidRPr="00656518">
        <w:fldChar w:fldCharType="separate"/>
      </w:r>
      <w:r w:rsidR="00F9070C">
        <w:t>2.3.6</w:t>
      </w:r>
      <w:r w:rsidR="001338C1" w:rsidRPr="00656518">
        <w:fldChar w:fldCharType="end"/>
      </w:r>
      <w:r w:rsidR="001338C1" w:rsidRPr="00656518">
        <w:t>, and can demonstrate, to the Commonwealth's satisfaction, that:</w:t>
      </w:r>
    </w:p>
    <w:p w14:paraId="557D2010" w14:textId="77777777" w:rsidR="001338C1" w:rsidRPr="00656518" w:rsidRDefault="001338C1" w:rsidP="00665149">
      <w:pPr>
        <w:pStyle w:val="SOWSubL1-ASDEFCON"/>
      </w:pPr>
      <w:r w:rsidRPr="00656518">
        <w:t>the delay in providing notice of Approval or non-Approval delayed the Contractor in the performance of its obligations under the Contract;</w:t>
      </w:r>
      <w:r w:rsidR="00720813" w:rsidRPr="00656518">
        <w:t xml:space="preserve"> and</w:t>
      </w:r>
    </w:p>
    <w:p w14:paraId="3C43E0C7" w14:textId="452840D7" w:rsidR="001338C1" w:rsidRPr="00656518" w:rsidRDefault="001338C1" w:rsidP="005917B1">
      <w:pPr>
        <w:pStyle w:val="SOWSubL1-ASDEFCON"/>
      </w:pPr>
      <w:r w:rsidRPr="00656518">
        <w:t>the period being claimed for postponement of the date of delivery of Supplies is reasonable and directly related to the Commonwealth's failure to provide the required notice</w:t>
      </w:r>
      <w:r w:rsidR="00F26F7D">
        <w:t>,</w:t>
      </w:r>
    </w:p>
    <w:p w14:paraId="1312F967" w14:textId="344C63C7" w:rsidR="001338C1" w:rsidRPr="00656518" w:rsidRDefault="001338C1" w:rsidP="00AA2045">
      <w:pPr>
        <w:pStyle w:val="SOWTL3NONUM-ASDEFCON"/>
      </w:pPr>
      <w:proofErr w:type="gramStart"/>
      <w:r w:rsidRPr="00656518">
        <w:t>then</w:t>
      </w:r>
      <w:proofErr w:type="gramEnd"/>
      <w:r w:rsidRPr="00656518">
        <w:t xml:space="preserve">, on the Commonwealth notifying the Contractor that it has been satisfied that the requirements of this clause have been met, the date for delivery of the affected Supplies shall be varied by the period specified in the Commonwealth's notice and the Contract shall be amended in accordance with clause </w:t>
      </w:r>
      <w:r w:rsidR="00FC3CE4">
        <w:t>1</w:t>
      </w:r>
      <w:r w:rsidR="00E036F9">
        <w:t>1</w:t>
      </w:r>
      <w:r w:rsidRPr="00656518">
        <w:t xml:space="preserve">.1 of the </w:t>
      </w:r>
      <w:r w:rsidR="00720813" w:rsidRPr="00656518">
        <w:t>COC</w:t>
      </w:r>
      <w:r w:rsidRPr="00656518">
        <w:t>.</w:t>
      </w:r>
    </w:p>
    <w:bookmarkEnd w:id="68"/>
    <w:p w14:paraId="59F6A65B" w14:textId="77777777" w:rsidR="0099718F" w:rsidRPr="00656518" w:rsidRDefault="0099718F" w:rsidP="005917B1">
      <w:pPr>
        <w:pStyle w:val="SOWTL3-ASDEFCON"/>
      </w:pPr>
      <w:r w:rsidRPr="00656518">
        <w:t>Approval of a data item by the Commonwealth shall not be construed as:</w:t>
      </w:r>
    </w:p>
    <w:p w14:paraId="6658C4E7" w14:textId="77777777" w:rsidR="0099718F" w:rsidRPr="00656518" w:rsidRDefault="0099718F" w:rsidP="00665149">
      <w:pPr>
        <w:pStyle w:val="SOWSubL1-ASDEFCON"/>
      </w:pPr>
      <w:r w:rsidRPr="00656518">
        <w:lastRenderedPageBreak/>
        <w:t>any more than an indication that the data item appears to the Commonwealth Representative to be capable of being used as a basis for further work;</w:t>
      </w:r>
    </w:p>
    <w:p w14:paraId="7686B592" w14:textId="77777777" w:rsidR="0099718F" w:rsidRPr="00656518" w:rsidRDefault="0099718F" w:rsidP="005917B1">
      <w:pPr>
        <w:pStyle w:val="SOWSubL1-ASDEFCON"/>
      </w:pPr>
      <w:r w:rsidRPr="00656518">
        <w:t>limiting the Contractor’s responsibility to provide Supplies in accordance with the requirements of the Contract; and</w:t>
      </w:r>
    </w:p>
    <w:p w14:paraId="28F09235" w14:textId="2144FFDD" w:rsidR="0099718F" w:rsidRPr="00656518" w:rsidRDefault="00361BD0" w:rsidP="005917B1">
      <w:pPr>
        <w:pStyle w:val="SOWSubL1-ASDEFCON"/>
      </w:pPr>
      <w:r w:rsidRPr="00272261">
        <w:t>a</w:t>
      </w:r>
      <w:r>
        <w:t>n</w:t>
      </w:r>
      <w:r w:rsidRPr="00272261">
        <w:t xml:space="preserve"> </w:t>
      </w:r>
      <w:r>
        <w:t>election to not enforce</w:t>
      </w:r>
      <w:r w:rsidRPr="004D5B3D">
        <w:t xml:space="preserve"> </w:t>
      </w:r>
      <w:r w:rsidR="0099718F" w:rsidRPr="00656518">
        <w:t xml:space="preserve">any right under this Contract or any cause of action arising out of </w:t>
      </w:r>
      <w:r>
        <w:t xml:space="preserve">or as a consequence of </w:t>
      </w:r>
      <w:r w:rsidR="0099718F" w:rsidRPr="00656518">
        <w:t xml:space="preserve">any act or omission of the Contractor or </w:t>
      </w:r>
      <w:r>
        <w:t>any Contractor Personnel</w:t>
      </w:r>
      <w:r w:rsidR="0099718F" w:rsidRPr="00656518">
        <w:t>.</w:t>
      </w:r>
    </w:p>
    <w:p w14:paraId="3025D1F2" w14:textId="77777777" w:rsidR="001338C1" w:rsidRPr="00656518" w:rsidRDefault="001338C1" w:rsidP="005917B1">
      <w:pPr>
        <w:pStyle w:val="SOWTL3-ASDEFCON"/>
      </w:pPr>
      <w:bookmarkStart w:id="69" w:name="_Ref264286748"/>
      <w:r w:rsidRPr="00656518">
        <w:t xml:space="preserve">Until a proposed amendment or update to an Approved data item is </w:t>
      </w:r>
      <w:proofErr w:type="gramStart"/>
      <w:r w:rsidRPr="00656518">
        <w:t>Approved</w:t>
      </w:r>
      <w:proofErr w:type="gramEnd"/>
      <w:r w:rsidRPr="00656518">
        <w:t>, the extant data item shall remain in effect.</w:t>
      </w:r>
      <w:bookmarkEnd w:id="69"/>
    </w:p>
    <w:p w14:paraId="35F410D3" w14:textId="25325D96" w:rsidR="001338C1" w:rsidRPr="00656518" w:rsidRDefault="001338C1" w:rsidP="005917B1">
      <w:pPr>
        <w:pStyle w:val="SOWTL3-ASDEFCON"/>
      </w:pPr>
      <w:bookmarkStart w:id="70" w:name="_Ref247690167"/>
      <w:r w:rsidRPr="00656518">
        <w:t>The Contractor shall be</w:t>
      </w:r>
      <w:r w:rsidR="003811BD">
        <w:t>ar</w:t>
      </w:r>
      <w:r w:rsidRPr="00656518">
        <w:t xml:space="preserve"> all costs associated with data item</w:t>
      </w:r>
      <w:r w:rsidR="003811BD" w:rsidRPr="003811BD">
        <w:t xml:space="preserve"> </w:t>
      </w:r>
      <w:r w:rsidR="003811BD" w:rsidRPr="00656518">
        <w:t>maint</w:t>
      </w:r>
      <w:r w:rsidR="003811BD">
        <w:t>enance</w:t>
      </w:r>
      <w:r w:rsidRPr="00656518">
        <w:t xml:space="preserve">, except </w:t>
      </w:r>
      <w:r w:rsidR="00381FAF">
        <w:t>to the extent that</w:t>
      </w:r>
      <w:r w:rsidRPr="00656518">
        <w:t xml:space="preserve"> the Commonwealth </w:t>
      </w:r>
      <w:r w:rsidR="00381FAF">
        <w:t>otherwise</w:t>
      </w:r>
      <w:r w:rsidR="00381FAF" w:rsidRPr="00656518">
        <w:t xml:space="preserve"> </w:t>
      </w:r>
      <w:r w:rsidRPr="00656518">
        <w:t>agree</w:t>
      </w:r>
      <w:r w:rsidR="00381FAF">
        <w:t>s</w:t>
      </w:r>
      <w:r w:rsidRPr="00656518">
        <w:t>, in writing</w:t>
      </w:r>
      <w:bookmarkEnd w:id="70"/>
      <w:r w:rsidRPr="00656518">
        <w:t>.</w:t>
      </w:r>
    </w:p>
    <w:p w14:paraId="6F36354F" w14:textId="3FE25484" w:rsidR="001338C1" w:rsidRPr="00656518" w:rsidRDefault="001338C1" w:rsidP="005917B1">
      <w:pPr>
        <w:pStyle w:val="SOWTL3-ASDEFCON"/>
      </w:pPr>
      <w:bookmarkStart w:id="71" w:name="_Ref65862916"/>
      <w:bookmarkStart w:id="72" w:name="_Toc20990251"/>
      <w:bookmarkStart w:id="73" w:name="_Toc31160396"/>
      <w:bookmarkStart w:id="74" w:name="_Toc34132121"/>
      <w:bookmarkStart w:id="75" w:name="_Toc34982350"/>
      <w:bookmarkStart w:id="76" w:name="_Toc47516731"/>
      <w:bookmarkStart w:id="77" w:name="_Toc55612966"/>
      <w:r w:rsidRPr="00656518">
        <w:t xml:space="preserve">The Contractor acknowledges that the Commonwealth’s obligations to action the data items within the timeframes described in this SOW are subject to the Contractor delivering the data items in accordance with the SOW, and that </w:t>
      </w:r>
      <w:bookmarkStart w:id="78" w:name="_Ref244615286"/>
      <w:r w:rsidRPr="00656518">
        <w:t>any delay by the Contractor may result in the Commonwealth not being able to action the data items within the timeframes specified.</w:t>
      </w:r>
      <w:bookmarkEnd w:id="78"/>
    </w:p>
    <w:bookmarkEnd w:id="71"/>
    <w:bookmarkEnd w:id="72"/>
    <w:bookmarkEnd w:id="73"/>
    <w:bookmarkEnd w:id="74"/>
    <w:bookmarkEnd w:id="75"/>
    <w:bookmarkEnd w:id="76"/>
    <w:bookmarkEnd w:id="77"/>
    <w:p w14:paraId="0DA7FC8E" w14:textId="77777777" w:rsidR="001338C1" w:rsidRPr="00656518" w:rsidRDefault="001338C1" w:rsidP="005917B1">
      <w:pPr>
        <w:pStyle w:val="ASDEFCONNormal"/>
      </w:pPr>
    </w:p>
    <w:p w14:paraId="009099F3" w14:textId="77777777" w:rsidR="001338C1" w:rsidRPr="00656518" w:rsidRDefault="001338C1" w:rsidP="005917B1">
      <w:pPr>
        <w:pStyle w:val="ASDEFCONNormal"/>
        <w:sectPr w:rsidR="001338C1" w:rsidRPr="00656518" w:rsidSect="007F5114">
          <w:pgSz w:w="11906" w:h="16838" w:code="9"/>
          <w:pgMar w:top="1411" w:right="1411" w:bottom="1411" w:left="1411" w:header="706" w:footer="380" w:gutter="0"/>
          <w:pgNumType w:chapStyle="1"/>
          <w:cols w:space="720"/>
        </w:sectPr>
      </w:pPr>
    </w:p>
    <w:p w14:paraId="466EA1E5" w14:textId="77777777" w:rsidR="00220128" w:rsidRPr="00656518" w:rsidRDefault="00220128" w:rsidP="00AA2045">
      <w:pPr>
        <w:pStyle w:val="SOWHL1-ASDEFCON"/>
      </w:pPr>
      <w:bookmarkStart w:id="79" w:name="_Ref524766541"/>
      <w:bookmarkStart w:id="80" w:name="_Toc2661096"/>
      <w:bookmarkStart w:id="81" w:name="_Toc33514406"/>
      <w:bookmarkStart w:id="82" w:name="_Toc228854809"/>
      <w:bookmarkStart w:id="83" w:name="_Toc441231376"/>
      <w:bookmarkStart w:id="84" w:name="_Toc522601059"/>
      <w:bookmarkStart w:id="85" w:name="_Toc513195836"/>
      <w:bookmarkStart w:id="86" w:name="_Toc521140352"/>
      <w:bookmarkStart w:id="87" w:name="_Toc523629482"/>
      <w:bookmarkStart w:id="88" w:name="_Toc175309255"/>
      <w:bookmarkEnd w:id="59"/>
      <w:bookmarkEnd w:id="60"/>
      <w:bookmarkEnd w:id="61"/>
      <w:r w:rsidRPr="00656518">
        <w:lastRenderedPageBreak/>
        <w:t>P</w:t>
      </w:r>
      <w:r w:rsidR="00AA2045">
        <w:t>roject</w:t>
      </w:r>
      <w:r w:rsidRPr="00656518">
        <w:t xml:space="preserve"> M</w:t>
      </w:r>
      <w:bookmarkEnd w:id="79"/>
      <w:bookmarkEnd w:id="80"/>
      <w:bookmarkEnd w:id="81"/>
      <w:r w:rsidR="00AA2045">
        <w:t>anagement</w:t>
      </w:r>
      <w:r w:rsidRPr="00656518">
        <w:t xml:space="preserve"> (Core)</w:t>
      </w:r>
      <w:bookmarkEnd w:id="82"/>
      <w:bookmarkEnd w:id="83"/>
      <w:bookmarkEnd w:id="84"/>
      <w:bookmarkEnd w:id="88"/>
    </w:p>
    <w:p w14:paraId="1D45A4E3" w14:textId="77777777" w:rsidR="00220128" w:rsidRPr="00656518" w:rsidRDefault="00220128" w:rsidP="00AA2045">
      <w:pPr>
        <w:pStyle w:val="SOWHL2-ASDEFCON"/>
      </w:pPr>
      <w:bookmarkStart w:id="89" w:name="_Toc521140353"/>
      <w:bookmarkStart w:id="90" w:name="_Toc521901907"/>
      <w:bookmarkStart w:id="91" w:name="_Toc2661097"/>
      <w:bookmarkStart w:id="92" w:name="_Toc33514407"/>
      <w:bookmarkStart w:id="93" w:name="_Toc228854810"/>
      <w:bookmarkStart w:id="94" w:name="_Toc441231377"/>
      <w:bookmarkStart w:id="95" w:name="_Toc522601060"/>
      <w:bookmarkStart w:id="96" w:name="_Toc175309256"/>
      <w:bookmarkEnd w:id="85"/>
      <w:bookmarkEnd w:id="86"/>
      <w:bookmarkEnd w:id="87"/>
      <w:r w:rsidRPr="00656518">
        <w:t xml:space="preserve">Contractor's Project Management </w:t>
      </w:r>
      <w:bookmarkEnd w:id="89"/>
      <w:bookmarkEnd w:id="90"/>
      <w:bookmarkEnd w:id="91"/>
      <w:r w:rsidRPr="00656518">
        <w:t>Arrangements</w:t>
      </w:r>
      <w:bookmarkEnd w:id="92"/>
      <w:r w:rsidRPr="00656518">
        <w:t xml:space="preserve"> (Core)</w:t>
      </w:r>
      <w:bookmarkEnd w:id="93"/>
      <w:bookmarkEnd w:id="94"/>
      <w:bookmarkEnd w:id="95"/>
      <w:bookmarkEnd w:id="96"/>
    </w:p>
    <w:p w14:paraId="13D35D7A" w14:textId="77777777" w:rsidR="00220128" w:rsidRPr="00656518" w:rsidRDefault="00220128" w:rsidP="005917B1">
      <w:pPr>
        <w:pStyle w:val="SOWTL3-ASDEFCON"/>
      </w:pPr>
      <w:r w:rsidRPr="00656518">
        <w:t>The Contractor shall nominate within its company structure a project manager (referred to as the ‘Contractor’s Project Manager’) with suitable capability and authority to manage the Contract.</w:t>
      </w:r>
    </w:p>
    <w:p w14:paraId="2EB5CFF6" w14:textId="1FED7DEA" w:rsidR="00220128" w:rsidRDefault="004F408F" w:rsidP="00AA2045">
      <w:pPr>
        <w:pStyle w:val="SOWHL2-ASDEFCON"/>
      </w:pPr>
      <w:bookmarkStart w:id="97" w:name="_Toc521140362"/>
      <w:bookmarkStart w:id="98" w:name="_Toc521901909"/>
      <w:bookmarkStart w:id="99" w:name="_Toc2661099"/>
      <w:bookmarkStart w:id="100" w:name="_Toc33514409"/>
      <w:bookmarkStart w:id="101" w:name="_Toc228854811"/>
      <w:bookmarkStart w:id="102" w:name="_Ref410286354"/>
      <w:bookmarkStart w:id="103" w:name="_Toc441231378"/>
      <w:bookmarkStart w:id="104" w:name="_Toc522601061"/>
      <w:bookmarkStart w:id="105" w:name="_Ref131671729"/>
      <w:bookmarkStart w:id="106" w:name="_Ref131672557"/>
      <w:bookmarkStart w:id="107" w:name="_Toc175309257"/>
      <w:r w:rsidRPr="00656518">
        <w:t>Contract</w:t>
      </w:r>
      <w:r w:rsidR="00220128" w:rsidRPr="00656518">
        <w:t xml:space="preserve"> </w:t>
      </w:r>
      <w:bookmarkEnd w:id="97"/>
      <w:bookmarkEnd w:id="98"/>
      <w:bookmarkEnd w:id="99"/>
      <w:bookmarkEnd w:id="100"/>
      <w:r w:rsidR="00220128" w:rsidRPr="00656518">
        <w:t>Status Reports (</w:t>
      </w:r>
      <w:r w:rsidR="00717211">
        <w:t>Optional</w:t>
      </w:r>
      <w:r w:rsidR="00220128" w:rsidRPr="00656518">
        <w:t>)</w:t>
      </w:r>
      <w:bookmarkEnd w:id="101"/>
      <w:bookmarkEnd w:id="102"/>
      <w:bookmarkEnd w:id="103"/>
      <w:bookmarkEnd w:id="104"/>
      <w:bookmarkEnd w:id="105"/>
      <w:bookmarkEnd w:id="106"/>
      <w:bookmarkEnd w:id="107"/>
    </w:p>
    <w:p w14:paraId="34064EC1" w14:textId="2D99C990" w:rsidR="00220128" w:rsidRDefault="00D8415F" w:rsidP="00DF676B">
      <w:pPr>
        <w:pStyle w:val="NoteToDrafters-ASDEFCON"/>
      </w:pPr>
      <w:r>
        <w:t xml:space="preserve">Note to drafters:  If the </w:t>
      </w:r>
      <w:r w:rsidR="00264AE4">
        <w:t>expected duration</w:t>
      </w:r>
      <w:r>
        <w:t xml:space="preserve"> of the Contract </w:t>
      </w:r>
      <w:r w:rsidR="00DD719B">
        <w:t>is</w:t>
      </w:r>
      <w:r>
        <w:t xml:space="preserve"> short</w:t>
      </w:r>
      <w:r w:rsidR="00DD719B">
        <w:t xml:space="preserve"> (</w:t>
      </w:r>
      <w:proofErr w:type="spellStart"/>
      <w:r w:rsidR="00DD719B">
        <w:t>eg</w:t>
      </w:r>
      <w:proofErr w:type="spellEnd"/>
      <w:r w:rsidR="00DD719B">
        <w:t>,</w:t>
      </w:r>
      <w:r w:rsidR="002B3601">
        <w:t xml:space="preserve"> a few</w:t>
      </w:r>
      <w:r w:rsidR="00FB43C4">
        <w:t xml:space="preserve"> </w:t>
      </w:r>
      <w:r w:rsidR="00DD719B">
        <w:t>months)</w:t>
      </w:r>
      <w:r>
        <w:t xml:space="preserve">, </w:t>
      </w:r>
      <w:r w:rsidR="002B3601">
        <w:t xml:space="preserve">it may not be long enough to need </w:t>
      </w:r>
      <w:r>
        <w:t>CSR</w:t>
      </w:r>
      <w:r w:rsidR="00DD719B">
        <w:t>s</w:t>
      </w:r>
      <w:r w:rsidR="00B515CE">
        <w:t xml:space="preserve">.  </w:t>
      </w:r>
      <w:r w:rsidR="002B3601">
        <w:t>In this case, t</w:t>
      </w:r>
      <w:r w:rsidR="008B7385">
        <w:rPr>
          <w:bCs/>
          <w:iCs/>
          <w:szCs w:val="20"/>
        </w:rPr>
        <w:t xml:space="preserve">he heading </w:t>
      </w:r>
      <w:proofErr w:type="gramStart"/>
      <w:r w:rsidR="008B7385">
        <w:rPr>
          <w:bCs/>
          <w:iCs/>
          <w:szCs w:val="20"/>
        </w:rPr>
        <w:t>should be retained</w:t>
      </w:r>
      <w:proofErr w:type="gramEnd"/>
      <w:r w:rsidR="008B7385">
        <w:rPr>
          <w:bCs/>
          <w:iCs/>
          <w:szCs w:val="20"/>
        </w:rPr>
        <w:t xml:space="preserve"> and ‘(Not used)’ added at the end of the heading.  Delete all clauses below the heading.</w:t>
      </w:r>
    </w:p>
    <w:p w14:paraId="23071F30" w14:textId="700AF194" w:rsidR="00EF2E32" w:rsidRDefault="00EF2E32" w:rsidP="00DF676B">
      <w:pPr>
        <w:pStyle w:val="SOWTL3-ASDEFCON"/>
        <w:jc w:val="left"/>
      </w:pPr>
      <w:bookmarkStart w:id="108" w:name="_Ref130392239"/>
      <w:r w:rsidRPr="00272261">
        <w:t xml:space="preserve">The Contractor shall develop </w:t>
      </w:r>
      <w:r>
        <w:t xml:space="preserve">the </w:t>
      </w:r>
      <w:r w:rsidRPr="00272261">
        <w:t>Contract Status Reports (CSRs)</w:t>
      </w:r>
      <w:r>
        <w:t>,</w:t>
      </w:r>
      <w:r w:rsidRPr="00272261">
        <w:t xml:space="preserve"> </w:t>
      </w:r>
      <w:r>
        <w:t>which</w:t>
      </w:r>
      <w:r w:rsidRPr="00272261">
        <w:t xml:space="preserve"> comply with the requirements of DID-</w:t>
      </w:r>
      <w:r>
        <w:t>PM-STAT</w:t>
      </w:r>
      <w:r w:rsidRPr="00272261">
        <w:t>-CSR</w:t>
      </w:r>
      <w:r>
        <w:t>-1</w:t>
      </w:r>
      <w:r w:rsidRPr="00272261">
        <w:t xml:space="preserve"> and clause</w:t>
      </w:r>
      <w:r>
        <w:t xml:space="preserve"> </w:t>
      </w:r>
      <w:r>
        <w:fldChar w:fldCharType="begin"/>
      </w:r>
      <w:r>
        <w:instrText xml:space="preserve"> REF _Ref130807754 \r \h </w:instrText>
      </w:r>
      <w:r>
        <w:fldChar w:fldCharType="separate"/>
      </w:r>
      <w:r w:rsidR="00F9070C">
        <w:t>2.3.1</w:t>
      </w:r>
      <w:r>
        <w:fldChar w:fldCharType="end"/>
      </w:r>
      <w:r w:rsidRPr="00272261">
        <w:t>.</w:t>
      </w:r>
      <w:bookmarkEnd w:id="108"/>
    </w:p>
    <w:p w14:paraId="115495EC" w14:textId="21DEB799" w:rsidR="00EF2E32" w:rsidRDefault="003109F2" w:rsidP="00EF2E32">
      <w:pPr>
        <w:pStyle w:val="NoteToDrafters-ASDEFCON"/>
      </w:pPr>
      <w:r>
        <w:t>Note to drafters:  S</w:t>
      </w:r>
      <w:r w:rsidR="00EF2E32" w:rsidRPr="004D5B3D">
        <w:t xml:space="preserve">elect </w:t>
      </w:r>
      <w:r w:rsidR="009A45FB">
        <w:t>an</w:t>
      </w:r>
      <w:r w:rsidR="00EF2E32" w:rsidRPr="004D5B3D">
        <w:t xml:space="preserve"> option</w:t>
      </w:r>
      <w:r>
        <w:t xml:space="preserve"> as applicable</w:t>
      </w:r>
      <w:r w:rsidR="00EF2E32" w:rsidRPr="004D5B3D">
        <w:t>.</w:t>
      </w:r>
      <w:r>
        <w:t xml:space="preserve">  Options A </w:t>
      </w:r>
      <w:r w:rsidR="009B5D3F">
        <w:t>or</w:t>
      </w:r>
      <w:r>
        <w:t xml:space="preserve"> B may </w:t>
      </w:r>
      <w:r w:rsidR="009B5D3F">
        <w:t>be used when the Contract will or will not include an AIC program</w:t>
      </w:r>
      <w:r w:rsidR="00D422A0">
        <w:t>; however, contracts with an AIC program will more likely include progress meetings (</w:t>
      </w:r>
      <w:proofErr w:type="spellStart"/>
      <w:r w:rsidR="00D422A0">
        <w:t>ie</w:t>
      </w:r>
      <w:proofErr w:type="spellEnd"/>
      <w:r w:rsidR="00D422A0">
        <w:t xml:space="preserve">, Option B). For both Options A and B, </w:t>
      </w:r>
      <w:r w:rsidR="009B5D3F">
        <w:t xml:space="preserve">the AIC report will be </w:t>
      </w:r>
      <w:r w:rsidR="00D422A0">
        <w:t>included as part of each CSR.  If t</w:t>
      </w:r>
      <w:r w:rsidR="009B5D3F">
        <w:t xml:space="preserve">he AIC Report (Part B) </w:t>
      </w:r>
      <w:r w:rsidR="00D422A0">
        <w:t>will be</w:t>
      </w:r>
      <w:r w:rsidR="009B5D3F">
        <w:t xml:space="preserve"> required less frequently </w:t>
      </w:r>
      <w:r w:rsidR="009A45FB">
        <w:t>(</w:t>
      </w:r>
      <w:proofErr w:type="spellStart"/>
      <w:r w:rsidR="009A45FB">
        <w:t>eg</w:t>
      </w:r>
      <w:proofErr w:type="spellEnd"/>
      <w:r w:rsidR="009A45FB">
        <w:t xml:space="preserve">, six-monthly) </w:t>
      </w:r>
      <w:r w:rsidR="009B5D3F">
        <w:t>than Part A of the CSR</w:t>
      </w:r>
      <w:r w:rsidR="009A45FB">
        <w:t xml:space="preserve"> (</w:t>
      </w:r>
      <w:proofErr w:type="spellStart"/>
      <w:r w:rsidR="009A45FB">
        <w:t>eg</w:t>
      </w:r>
      <w:proofErr w:type="spellEnd"/>
      <w:r w:rsidR="009A45FB">
        <w:t xml:space="preserve">, three-monthly), </w:t>
      </w:r>
      <w:r w:rsidR="00D422A0">
        <w:t>then select</w:t>
      </w:r>
      <w:r w:rsidR="009A45FB">
        <w:t xml:space="preserve"> Option C.</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84"/>
      </w:tblGrid>
      <w:tr w:rsidR="00CE2272" w14:paraId="72117EF1" w14:textId="77777777" w:rsidTr="00CE2272">
        <w:tc>
          <w:tcPr>
            <w:tcW w:w="9084" w:type="dxa"/>
            <w:shd w:val="clear" w:color="auto" w:fill="auto"/>
          </w:tcPr>
          <w:p w14:paraId="243FD55E" w14:textId="090F2628" w:rsidR="00CE2272" w:rsidRDefault="00CE2272" w:rsidP="00CE2272">
            <w:pPr>
              <w:pStyle w:val="ASDEFCONOption"/>
            </w:pPr>
            <w:r>
              <w:t>Option</w:t>
            </w:r>
            <w:r w:rsidR="0094716F">
              <w:t xml:space="preserve"> A</w:t>
            </w:r>
            <w:r>
              <w:t xml:space="preserve">: </w:t>
            </w:r>
            <w:r w:rsidR="00F808FB">
              <w:t xml:space="preserve"> </w:t>
            </w:r>
            <w:r>
              <w:t>Include this option if CSRs</w:t>
            </w:r>
            <w:r w:rsidR="0094716F">
              <w:t xml:space="preserve"> will be required under the Contract, but progress meetings (under clause </w:t>
            </w:r>
            <w:r w:rsidR="0094716F">
              <w:fldChar w:fldCharType="begin"/>
            </w:r>
            <w:r w:rsidR="0094716F">
              <w:instrText xml:space="preserve"> REF _Ref131668764 \r \h </w:instrText>
            </w:r>
            <w:r w:rsidR="0094716F">
              <w:fldChar w:fldCharType="separate"/>
            </w:r>
            <w:r w:rsidR="00F9070C">
              <w:t>3.3</w:t>
            </w:r>
            <w:r w:rsidR="0094716F">
              <w:fldChar w:fldCharType="end"/>
            </w:r>
            <w:r w:rsidR="0094716F">
              <w:t>) will not be required.</w:t>
            </w:r>
          </w:p>
          <w:p w14:paraId="411C345C" w14:textId="049CD5AA" w:rsidR="00CE2272" w:rsidRDefault="00CE2272" w:rsidP="00CE2272">
            <w:pPr>
              <w:pStyle w:val="SOWTL3-ASDEFCON"/>
            </w:pPr>
            <w:r>
              <w:t>T</w:t>
            </w:r>
            <w:r w:rsidRPr="00272261">
              <w:t>he Contractor shall deliver the CSRs to the Commonwealth Representative</w:t>
            </w:r>
            <w:r>
              <w:t>,</w:t>
            </w:r>
            <w:r w:rsidRPr="00272261">
              <w:t xml:space="preserve"> for Approval</w:t>
            </w:r>
            <w:r>
              <w:t>,</w:t>
            </w:r>
            <w:r w:rsidRPr="00272261">
              <w:t xml:space="preserve"> </w:t>
            </w:r>
            <w:r>
              <w:t xml:space="preserve">at intervals of no greater than </w:t>
            </w:r>
            <w:r w:rsidRPr="00656518">
              <w:fldChar w:fldCharType="begin">
                <w:ffData>
                  <w:name w:val="Text2"/>
                  <w:enabled/>
                  <w:calcOnExit w:val="0"/>
                  <w:textInput>
                    <w:default w:val="[...INSERT PERIOD...]"/>
                  </w:textInput>
                </w:ffData>
              </w:fldChar>
            </w:r>
            <w:r w:rsidRPr="00656518">
              <w:instrText xml:space="preserve"> FORMTEXT </w:instrText>
            </w:r>
            <w:r w:rsidRPr="00656518">
              <w:fldChar w:fldCharType="separate"/>
            </w:r>
            <w:r w:rsidR="00567F22">
              <w:rPr>
                <w:noProof/>
              </w:rPr>
              <w:t>[...INSERT PERIOD...]</w:t>
            </w:r>
            <w:r w:rsidRPr="00656518">
              <w:fldChar w:fldCharType="end"/>
            </w:r>
            <w:r w:rsidRPr="00656518">
              <w:t xml:space="preserve"> </w:t>
            </w:r>
            <w:r>
              <w:t>months</w:t>
            </w:r>
            <w:r w:rsidRPr="00656518">
              <w:t xml:space="preserve"> from the Effective Date</w:t>
            </w:r>
            <w:r>
              <w:t xml:space="preserve"> (ED).</w:t>
            </w:r>
          </w:p>
        </w:tc>
      </w:tr>
    </w:tbl>
    <w:p w14:paraId="5DF1F437" w14:textId="77777777" w:rsidR="00CE2272" w:rsidRDefault="00CE2272" w:rsidP="00CE2272">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84"/>
      </w:tblGrid>
      <w:tr w:rsidR="00CE2272" w14:paraId="684BEDDD" w14:textId="77777777" w:rsidTr="00CE2272">
        <w:tc>
          <w:tcPr>
            <w:tcW w:w="9084" w:type="dxa"/>
            <w:shd w:val="clear" w:color="auto" w:fill="auto"/>
          </w:tcPr>
          <w:p w14:paraId="43F137CA" w14:textId="5F530615" w:rsidR="00CE2272" w:rsidRDefault="00CE2272" w:rsidP="00CE2272">
            <w:pPr>
              <w:pStyle w:val="ASDEFCONOption"/>
            </w:pPr>
            <w:r>
              <w:t>Option</w:t>
            </w:r>
            <w:r w:rsidR="0094716F">
              <w:t xml:space="preserve"> B</w:t>
            </w:r>
            <w:r>
              <w:t xml:space="preserve">: </w:t>
            </w:r>
            <w:r w:rsidR="00F808FB">
              <w:t xml:space="preserve"> </w:t>
            </w:r>
            <w:r w:rsidR="0094716F">
              <w:t xml:space="preserve">Include this option if CSRs will be required, and progress meetings (under clause </w:t>
            </w:r>
            <w:r w:rsidR="0094716F">
              <w:fldChar w:fldCharType="begin"/>
            </w:r>
            <w:r w:rsidR="0094716F">
              <w:instrText xml:space="preserve"> REF _Ref131668764 \r \h </w:instrText>
            </w:r>
            <w:r w:rsidR="0094716F">
              <w:fldChar w:fldCharType="separate"/>
            </w:r>
            <w:r w:rsidR="00F9070C">
              <w:t>3.3</w:t>
            </w:r>
            <w:r w:rsidR="0094716F">
              <w:fldChar w:fldCharType="end"/>
            </w:r>
            <w:r w:rsidR="0094716F">
              <w:t xml:space="preserve">) </w:t>
            </w:r>
            <w:proofErr w:type="gramStart"/>
            <w:r w:rsidR="0094716F">
              <w:t>will also</w:t>
            </w:r>
            <w:proofErr w:type="gramEnd"/>
            <w:r w:rsidR="0094716F">
              <w:t xml:space="preserve"> be required</w:t>
            </w:r>
            <w:r w:rsidR="00F808FB">
              <w:t xml:space="preserve"> under the Contract.</w:t>
            </w:r>
          </w:p>
          <w:p w14:paraId="46528F30" w14:textId="71F531C2" w:rsidR="00CE2272" w:rsidRDefault="00CE2272" w:rsidP="00CE2272">
            <w:pPr>
              <w:pStyle w:val="SOWTL3-ASDEFCON"/>
            </w:pPr>
            <w:r>
              <w:t xml:space="preserve">The Contractor shall deliver </w:t>
            </w:r>
            <w:r w:rsidR="00675809">
              <w:t xml:space="preserve">the </w:t>
            </w:r>
            <w:r>
              <w:t xml:space="preserve">CSRs to the Commonwealth Representative, for Approval, </w:t>
            </w:r>
            <w:r>
              <w:fldChar w:fldCharType="begin">
                <w:ffData>
                  <w:name w:val=""/>
                  <w:enabled/>
                  <w:calcOnExit w:val="0"/>
                  <w:textInput>
                    <w:default w:val="[...INSERT NUMBER, EG 10 ...]"/>
                  </w:textInput>
                </w:ffData>
              </w:fldChar>
            </w:r>
            <w:r>
              <w:instrText xml:space="preserve"> FORMTEXT </w:instrText>
            </w:r>
            <w:r>
              <w:fldChar w:fldCharType="separate"/>
            </w:r>
            <w:r w:rsidR="00567F22">
              <w:rPr>
                <w:noProof/>
              </w:rPr>
              <w:t>[...INSERT NUMBER, EG 10 ...]</w:t>
            </w:r>
            <w:r>
              <w:fldChar w:fldCharType="end"/>
            </w:r>
            <w:r>
              <w:t xml:space="preserve"> Working Days </w:t>
            </w:r>
            <w:r w:rsidRPr="00272261">
              <w:t xml:space="preserve">prior to each </w:t>
            </w:r>
            <w:r>
              <w:t xml:space="preserve">progress meeting held in accordance with clause </w:t>
            </w:r>
            <w:r>
              <w:fldChar w:fldCharType="begin"/>
            </w:r>
            <w:r>
              <w:instrText xml:space="preserve"> REF _Ref131668764 \r \h </w:instrText>
            </w:r>
            <w:r>
              <w:fldChar w:fldCharType="separate"/>
            </w:r>
            <w:r w:rsidR="00F9070C">
              <w:t>3.3</w:t>
            </w:r>
            <w:r>
              <w:fldChar w:fldCharType="end"/>
            </w:r>
            <w:r>
              <w:t>.</w:t>
            </w:r>
          </w:p>
        </w:tc>
      </w:tr>
    </w:tbl>
    <w:p w14:paraId="3A0CB355" w14:textId="77777777" w:rsidR="00CE2272" w:rsidRDefault="00CE2272" w:rsidP="00CE2272">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84"/>
      </w:tblGrid>
      <w:tr w:rsidR="00CE2272" w14:paraId="0C49FD46" w14:textId="77777777" w:rsidTr="00CE2272">
        <w:tc>
          <w:tcPr>
            <w:tcW w:w="9084" w:type="dxa"/>
            <w:shd w:val="clear" w:color="auto" w:fill="auto"/>
          </w:tcPr>
          <w:p w14:paraId="0D862E4A" w14:textId="5AA7F572" w:rsidR="00CE2272" w:rsidRDefault="00CE2272" w:rsidP="00CE2272">
            <w:pPr>
              <w:pStyle w:val="ASDEFCONOption"/>
            </w:pPr>
            <w:r>
              <w:t>Option</w:t>
            </w:r>
            <w:r w:rsidR="003109F2">
              <w:t xml:space="preserve"> C</w:t>
            </w:r>
            <w:r>
              <w:t xml:space="preserve">: </w:t>
            </w:r>
            <w:r w:rsidR="00F808FB">
              <w:t xml:space="preserve"> </w:t>
            </w:r>
            <w:r>
              <w:t xml:space="preserve">Include this option if the draft Contract will include an AIC program and AIC Reports </w:t>
            </w:r>
            <w:proofErr w:type="gramStart"/>
            <w:r>
              <w:t>will be delivered</w:t>
            </w:r>
            <w:proofErr w:type="gramEnd"/>
            <w:r>
              <w:t xml:space="preserve"> less frequently than the Part A of the CSR.</w:t>
            </w:r>
          </w:p>
          <w:p w14:paraId="7C27AE4A" w14:textId="7A5D5D17" w:rsidR="00CE2272" w:rsidRDefault="00CE2272" w:rsidP="00CE2272">
            <w:pPr>
              <w:pStyle w:val="SOWTL3-ASDEFCON"/>
            </w:pPr>
            <w:r>
              <w:t>The Contractor shall deliver to the Commonwealth Representative, for Approval, parts of the CSR as follows:</w:t>
            </w:r>
          </w:p>
          <w:p w14:paraId="1956345D" w14:textId="42341158" w:rsidR="00CE2272" w:rsidRDefault="00CE2272" w:rsidP="00CE2272">
            <w:pPr>
              <w:pStyle w:val="SOWSubL1-ASDEFCON"/>
            </w:pPr>
            <w:r>
              <w:t xml:space="preserve">Part A, ‘Contract Status’, </w:t>
            </w:r>
            <w:r>
              <w:fldChar w:fldCharType="begin">
                <w:ffData>
                  <w:name w:val=""/>
                  <w:enabled/>
                  <w:calcOnExit w:val="0"/>
                  <w:textInput>
                    <w:default w:val="[...INSERT NUMBER, EG 10 ...]"/>
                  </w:textInput>
                </w:ffData>
              </w:fldChar>
            </w:r>
            <w:r>
              <w:instrText xml:space="preserve"> FORMTEXT </w:instrText>
            </w:r>
            <w:r>
              <w:fldChar w:fldCharType="separate"/>
            </w:r>
            <w:r w:rsidR="00567F22">
              <w:rPr>
                <w:noProof/>
              </w:rPr>
              <w:t>[...INSERT NUMBER, EG 10 ...]</w:t>
            </w:r>
            <w:r>
              <w:fldChar w:fldCharType="end"/>
            </w:r>
            <w:r>
              <w:t xml:space="preserve"> Working Days </w:t>
            </w:r>
            <w:r w:rsidRPr="00272261">
              <w:t xml:space="preserve">prior to each </w:t>
            </w:r>
            <w:r>
              <w:t xml:space="preserve">progress meeting held in accordance with clause </w:t>
            </w:r>
            <w:r>
              <w:fldChar w:fldCharType="begin"/>
            </w:r>
            <w:r>
              <w:instrText xml:space="preserve"> REF _Ref131668764 \r \h </w:instrText>
            </w:r>
            <w:r>
              <w:fldChar w:fldCharType="separate"/>
            </w:r>
            <w:r w:rsidR="00F9070C">
              <w:t>3.3</w:t>
            </w:r>
            <w:r>
              <w:fldChar w:fldCharType="end"/>
            </w:r>
            <w:r>
              <w:t>; and</w:t>
            </w:r>
          </w:p>
          <w:p w14:paraId="4A3271F1" w14:textId="68C7B300" w:rsidR="00CE2272" w:rsidRDefault="00CE2272" w:rsidP="00CE2272">
            <w:pPr>
              <w:pStyle w:val="SOWSubL1-ASDEFCON"/>
            </w:pPr>
            <w:r>
              <w:t xml:space="preserve">Part B, ‘Australian Industry Capability (AIC) Report’, with </w:t>
            </w:r>
            <w:r>
              <w:fldChar w:fldCharType="begin">
                <w:ffData>
                  <w:name w:val=""/>
                  <w:enabled/>
                  <w:calcOnExit w:val="0"/>
                  <w:textInput>
                    <w:default w:val="[…INSERT EG. 'every', 'every second', 'every fourth'…]"/>
                  </w:textInput>
                </w:ffData>
              </w:fldChar>
            </w:r>
            <w:r>
              <w:instrText xml:space="preserve"> FORMTEXT </w:instrText>
            </w:r>
            <w:r>
              <w:fldChar w:fldCharType="separate"/>
            </w:r>
            <w:r w:rsidR="00567F22">
              <w:rPr>
                <w:noProof/>
              </w:rPr>
              <w:t>[…INSERT EG. 'every', 'every second', 'every fourth'…]</w:t>
            </w:r>
            <w:r>
              <w:fldChar w:fldCharType="end"/>
            </w:r>
            <w:r>
              <w:t xml:space="preserve"> delivery of Part A, to report on the AIC program in accordance with clause </w:t>
            </w:r>
            <w:r>
              <w:fldChar w:fldCharType="begin"/>
            </w:r>
            <w:r>
              <w:instrText xml:space="preserve"> REF _Ref98252693 \r \h </w:instrText>
            </w:r>
            <w:r>
              <w:fldChar w:fldCharType="separate"/>
            </w:r>
            <w:r w:rsidR="00F9070C">
              <w:t>3.8</w:t>
            </w:r>
            <w:r>
              <w:fldChar w:fldCharType="end"/>
            </w:r>
            <w:r>
              <w:t>.</w:t>
            </w:r>
          </w:p>
        </w:tc>
      </w:tr>
    </w:tbl>
    <w:p w14:paraId="4DEC683B" w14:textId="77777777" w:rsidR="0094716F" w:rsidRDefault="0094716F" w:rsidP="0094716F">
      <w:pPr>
        <w:pStyle w:val="ASDEFCONOptionSpace"/>
      </w:pPr>
    </w:p>
    <w:p w14:paraId="710821CB" w14:textId="0B837A02" w:rsidR="00220128" w:rsidRPr="00656518" w:rsidRDefault="00220128" w:rsidP="005917B1">
      <w:pPr>
        <w:pStyle w:val="SOWTL3-ASDEFCON"/>
      </w:pPr>
      <w:r w:rsidRPr="00656518">
        <w:t xml:space="preserve">If the Commonwealth notifies the Contractor </w:t>
      </w:r>
      <w:proofErr w:type="gramStart"/>
      <w:r w:rsidRPr="00656518">
        <w:t>on the basis of</w:t>
      </w:r>
      <w:proofErr w:type="gramEnd"/>
      <w:r w:rsidRPr="00656518">
        <w:t xml:space="preserve"> any </w:t>
      </w:r>
      <w:r w:rsidR="004F408F" w:rsidRPr="00656518">
        <w:t>CSR</w:t>
      </w:r>
      <w:r w:rsidRPr="00656518">
        <w:t xml:space="preserve"> that the Contractor has failed to maintain satisfactory progress under the Contract, the Contractor shall advise the Commonwealth</w:t>
      </w:r>
      <w:r w:rsidR="00271F97" w:rsidRPr="00656518">
        <w:t>,</w:t>
      </w:r>
      <w:r w:rsidRPr="00656518">
        <w:t xml:space="preserve"> within 1</w:t>
      </w:r>
      <w:r w:rsidR="005B3632" w:rsidRPr="00656518">
        <w:t>0</w:t>
      </w:r>
      <w:r w:rsidRPr="00656518">
        <w:t xml:space="preserve"> </w:t>
      </w:r>
      <w:r w:rsidR="005B3632" w:rsidRPr="00656518">
        <w:t>Working D</w:t>
      </w:r>
      <w:r w:rsidRPr="00656518">
        <w:t>ays</w:t>
      </w:r>
      <w:r w:rsidR="00271F97" w:rsidRPr="00656518">
        <w:t>,</w:t>
      </w:r>
      <w:r w:rsidRPr="00656518">
        <w:t xml:space="preserve"> of the remedial measures proposed</w:t>
      </w:r>
      <w:r w:rsidR="00CC29F4" w:rsidRPr="00656518">
        <w:t xml:space="preserve"> to re-establish Contract progress</w:t>
      </w:r>
      <w:r w:rsidRPr="00656518">
        <w:t xml:space="preserve">, and shall reflect the results of such measures in subsequent </w:t>
      </w:r>
      <w:r w:rsidR="004F408F" w:rsidRPr="00656518">
        <w:t>CSR</w:t>
      </w:r>
      <w:r w:rsidRPr="00656518">
        <w:t>s.</w:t>
      </w:r>
    </w:p>
    <w:p w14:paraId="60056739" w14:textId="77777777" w:rsidR="00220128" w:rsidRPr="00656518" w:rsidRDefault="00220128" w:rsidP="00AA2045">
      <w:pPr>
        <w:pStyle w:val="SOWHL2-ASDEFCON"/>
      </w:pPr>
      <w:bookmarkStart w:id="109" w:name="_Toc42596131"/>
      <w:bookmarkStart w:id="110" w:name="_Toc228854812"/>
      <w:bookmarkStart w:id="111" w:name="_Toc441231379"/>
      <w:bookmarkStart w:id="112" w:name="_Toc522601062"/>
      <w:bookmarkStart w:id="113" w:name="_Ref131668764"/>
      <w:bookmarkStart w:id="114" w:name="_Toc521140378"/>
      <w:bookmarkStart w:id="115" w:name="_Ref523189500"/>
      <w:bookmarkStart w:id="116" w:name="_Toc521140373"/>
      <w:bookmarkStart w:id="117" w:name="_Toc521901913"/>
      <w:bookmarkStart w:id="118" w:name="_Toc2661104"/>
      <w:bookmarkStart w:id="119" w:name="_Toc33514414"/>
      <w:bookmarkStart w:id="120" w:name="_Toc175309258"/>
      <w:r w:rsidRPr="00656518">
        <w:t>Progress Meetings (Optional)</w:t>
      </w:r>
      <w:bookmarkEnd w:id="109"/>
      <w:bookmarkEnd w:id="110"/>
      <w:bookmarkEnd w:id="111"/>
      <w:bookmarkEnd w:id="112"/>
      <w:bookmarkEnd w:id="113"/>
      <w:bookmarkEnd w:id="120"/>
    </w:p>
    <w:p w14:paraId="6E91F14D" w14:textId="368B73C6" w:rsidR="000766D6" w:rsidRDefault="00220128" w:rsidP="000766D6">
      <w:pPr>
        <w:pStyle w:val="NoteToDrafters-ASDEFCON"/>
      </w:pPr>
      <w:r w:rsidRPr="00656518">
        <w:t xml:space="preserve">Note to drafters:  For </w:t>
      </w:r>
      <w:r w:rsidR="00024CD1">
        <w:t xml:space="preserve">many </w:t>
      </w:r>
      <w:r w:rsidRPr="00656518">
        <w:t xml:space="preserve">ASDEFCON (Complex Materiel) Volume 1 </w:t>
      </w:r>
      <w:r w:rsidR="004B6A92">
        <w:t>contracts</w:t>
      </w:r>
      <w:r w:rsidRPr="00656518">
        <w:t xml:space="preserve">, </w:t>
      </w:r>
      <w:r w:rsidR="006467DE">
        <w:t>the</w:t>
      </w:r>
      <w:r w:rsidRPr="00656518">
        <w:t xml:space="preserve"> </w:t>
      </w:r>
      <w:r w:rsidR="004F408F" w:rsidRPr="00656518">
        <w:t>CSR</w:t>
      </w:r>
      <w:r w:rsidR="004A6557">
        <w:t>,</w:t>
      </w:r>
      <w:r w:rsidR="00B03B1F">
        <w:t xml:space="preserve"> </w:t>
      </w:r>
      <w:r w:rsidR="009C4FC3">
        <w:t>informal</w:t>
      </w:r>
      <w:r w:rsidRPr="00656518">
        <w:t xml:space="preserve"> communication</w:t>
      </w:r>
      <w:r w:rsidR="00B03B1F">
        <w:t>s</w:t>
      </w:r>
      <w:r w:rsidR="00746E03">
        <w:t>,</w:t>
      </w:r>
      <w:r w:rsidRPr="00656518">
        <w:t xml:space="preserve"> </w:t>
      </w:r>
      <w:r w:rsidR="004A6557">
        <w:t>and extraordinary meetings if required,</w:t>
      </w:r>
      <w:r w:rsidR="004A6557" w:rsidRPr="00656518">
        <w:t xml:space="preserve"> </w:t>
      </w:r>
      <w:r w:rsidR="00746E03">
        <w:t>will</w:t>
      </w:r>
      <w:r w:rsidR="004B6A92">
        <w:t xml:space="preserve"> be</w:t>
      </w:r>
      <w:r w:rsidRPr="00656518">
        <w:t xml:space="preserve"> suffic</w:t>
      </w:r>
      <w:r w:rsidR="004B6A92">
        <w:t>i</w:t>
      </w:r>
      <w:r w:rsidRPr="00656518">
        <w:t>e</w:t>
      </w:r>
      <w:r w:rsidR="004B6A92">
        <w:t>nt</w:t>
      </w:r>
      <w:r w:rsidRPr="00656518">
        <w:t xml:space="preserve"> </w:t>
      </w:r>
      <w:r w:rsidR="000766D6">
        <w:t xml:space="preserve">to manage the contract </w:t>
      </w:r>
      <w:r w:rsidRPr="00656518">
        <w:t xml:space="preserve">and progress meetings </w:t>
      </w:r>
      <w:r w:rsidR="00746E03">
        <w:t xml:space="preserve">will </w:t>
      </w:r>
      <w:r w:rsidRPr="00656518">
        <w:t xml:space="preserve">not </w:t>
      </w:r>
      <w:r w:rsidR="00746E03">
        <w:t xml:space="preserve">be </w:t>
      </w:r>
      <w:r w:rsidRPr="00656518">
        <w:t>required</w:t>
      </w:r>
      <w:r w:rsidR="000766D6">
        <w:t xml:space="preserve">.  </w:t>
      </w:r>
      <w:r w:rsidRPr="00656518">
        <w:t xml:space="preserve">If </w:t>
      </w:r>
      <w:r w:rsidR="00024CD1">
        <w:t>progress meetings are not required,</w:t>
      </w:r>
      <w:r w:rsidRPr="00656518">
        <w:t xml:space="preserve"> </w:t>
      </w:r>
      <w:r w:rsidRPr="00656518">
        <w:lastRenderedPageBreak/>
        <w:t xml:space="preserve">then </w:t>
      </w:r>
      <w:r w:rsidR="008B7385">
        <w:rPr>
          <w:bCs/>
          <w:iCs/>
          <w:szCs w:val="20"/>
        </w:rPr>
        <w:t xml:space="preserve">the heading </w:t>
      </w:r>
      <w:proofErr w:type="gramStart"/>
      <w:r w:rsidR="008B7385">
        <w:rPr>
          <w:bCs/>
          <w:iCs/>
          <w:szCs w:val="20"/>
        </w:rPr>
        <w:t>should be retained</w:t>
      </w:r>
      <w:proofErr w:type="gramEnd"/>
      <w:r w:rsidR="008B7385">
        <w:rPr>
          <w:bCs/>
          <w:iCs/>
          <w:szCs w:val="20"/>
        </w:rPr>
        <w:t xml:space="preserve"> and ‘(Not used)’ added at the end of the heading.  Delete all clauses below the heading.</w:t>
      </w:r>
      <w:r w:rsidR="000766D6" w:rsidRPr="000766D6">
        <w:t xml:space="preserve"> </w:t>
      </w:r>
    </w:p>
    <w:p w14:paraId="08B3EBB0" w14:textId="1DDA0667" w:rsidR="00220128" w:rsidRPr="00656518" w:rsidRDefault="000766D6" w:rsidP="000766D6">
      <w:pPr>
        <w:pStyle w:val="NoteToDrafters-ASDEFCON"/>
      </w:pPr>
      <w:r>
        <w:t>If</w:t>
      </w:r>
      <w:r w:rsidRPr="00656518">
        <w:t xml:space="preserve"> progress meeting</w:t>
      </w:r>
      <w:r>
        <w:t>s are required</w:t>
      </w:r>
      <w:r w:rsidRPr="00656518">
        <w:t xml:space="preserve">, </w:t>
      </w:r>
      <w:r>
        <w:t xml:space="preserve">they </w:t>
      </w:r>
      <w:proofErr w:type="gramStart"/>
      <w:r>
        <w:t>are usually informed</w:t>
      </w:r>
      <w:proofErr w:type="gramEnd"/>
      <w:r>
        <w:t xml:space="preserve"> by a CSR, and the CSRs are scheduled for delivery before meetings (see clause </w:t>
      </w:r>
      <w:r>
        <w:fldChar w:fldCharType="begin"/>
      </w:r>
      <w:r>
        <w:instrText xml:space="preserve"> REF _Ref131672557 \r \h </w:instrText>
      </w:r>
      <w:r>
        <w:fldChar w:fldCharType="separate"/>
      </w:r>
      <w:r w:rsidR="00F9070C">
        <w:t>3.2</w:t>
      </w:r>
      <w:r>
        <w:fldChar w:fldCharType="end"/>
      </w:r>
      <w:r>
        <w:t xml:space="preserve"> above).   Refer to the SOW Tailoring Guide for an alternative clause.</w:t>
      </w:r>
    </w:p>
    <w:p w14:paraId="79656898" w14:textId="2B3019B4" w:rsidR="00220128" w:rsidRPr="00656518" w:rsidRDefault="00220128" w:rsidP="005917B1">
      <w:pPr>
        <w:pStyle w:val="SOWTL3-ASDEFCON"/>
      </w:pPr>
      <w:r w:rsidRPr="00656518">
        <w:t xml:space="preserve">The Contractor shall conduct progress meetings at intervals of no greater than </w:t>
      </w:r>
      <w:r w:rsidRPr="00CB43D1">
        <w:fldChar w:fldCharType="begin">
          <w:ffData>
            <w:name w:val="Text3"/>
            <w:enabled/>
            <w:calcOnExit w:val="0"/>
            <w:textInput>
              <w:default w:val="[…INSERT NUMBER OF MONTHS…]"/>
            </w:textInput>
          </w:ffData>
        </w:fldChar>
      </w:r>
      <w:r w:rsidRPr="00CB43D1">
        <w:rPr>
          <w:b/>
        </w:rPr>
        <w:instrText xml:space="preserve"> FORMTEXT </w:instrText>
      </w:r>
      <w:r w:rsidRPr="00CB43D1">
        <w:fldChar w:fldCharType="separate"/>
      </w:r>
      <w:r w:rsidR="00567F22">
        <w:rPr>
          <w:noProof/>
        </w:rPr>
        <w:t>[…INSERT NUMBER OF MONTHS…]</w:t>
      </w:r>
      <w:r w:rsidRPr="00CB43D1">
        <w:fldChar w:fldCharType="end"/>
      </w:r>
      <w:r w:rsidRPr="00656518">
        <w:t xml:space="preserve"> </w:t>
      </w:r>
      <w:r w:rsidR="00723676" w:rsidRPr="00656518">
        <w:t xml:space="preserve">months </w:t>
      </w:r>
      <w:r w:rsidR="00723676">
        <w:t xml:space="preserve">from the </w:t>
      </w:r>
      <w:r w:rsidR="003109F2">
        <w:t>Effective Date (</w:t>
      </w:r>
      <w:r w:rsidR="00723676">
        <w:t>ED</w:t>
      </w:r>
      <w:r w:rsidR="003109F2">
        <w:t>)</w:t>
      </w:r>
      <w:r w:rsidR="00723676">
        <w:t xml:space="preserve">, </w:t>
      </w:r>
      <w:r w:rsidRPr="00656518">
        <w:t xml:space="preserve">unless otherwise agreed </w:t>
      </w:r>
      <w:r w:rsidR="00271F97" w:rsidRPr="00656518">
        <w:t xml:space="preserve">by </w:t>
      </w:r>
      <w:r w:rsidRPr="00656518">
        <w:t>the Commonwealth Representative.</w:t>
      </w:r>
    </w:p>
    <w:p w14:paraId="426A8F1F" w14:textId="77777777" w:rsidR="00220128" w:rsidRPr="00656518" w:rsidRDefault="00220128" w:rsidP="005917B1">
      <w:pPr>
        <w:pStyle w:val="SOWTL3-ASDEFCON"/>
      </w:pPr>
      <w:r w:rsidRPr="00656518">
        <w:t xml:space="preserve">Progress meetings </w:t>
      </w:r>
      <w:proofErr w:type="gramStart"/>
      <w:r w:rsidRPr="00656518">
        <w:t>shall be co-chaired by the Commonwealth Representative or nominated representative and the Contractor's Project Manager or nominated representative</w:t>
      </w:r>
      <w:proofErr w:type="gramEnd"/>
      <w:r w:rsidRPr="00656518">
        <w:t>.</w:t>
      </w:r>
    </w:p>
    <w:p w14:paraId="0D017480" w14:textId="77777777" w:rsidR="006F3526" w:rsidRPr="00656518" w:rsidRDefault="00720813" w:rsidP="005917B1">
      <w:pPr>
        <w:pStyle w:val="SOWTL3-ASDEFCON"/>
      </w:pPr>
      <w:r w:rsidRPr="00656518">
        <w:t>At least 10 Working Days prior to each progress meeting, t</w:t>
      </w:r>
      <w:r w:rsidR="00220128" w:rsidRPr="00656518">
        <w:t xml:space="preserve">he Contractor shall </w:t>
      </w:r>
      <w:r w:rsidRPr="00656518">
        <w:t xml:space="preserve">develop </w:t>
      </w:r>
      <w:r w:rsidR="00220128" w:rsidRPr="00656518">
        <w:t>and deliver to the Commonwealth Representative</w:t>
      </w:r>
      <w:r w:rsidRPr="00656518">
        <w:t xml:space="preserve"> a meeting agenda</w:t>
      </w:r>
      <w:r w:rsidR="00220128" w:rsidRPr="00656518">
        <w:t xml:space="preserve"> for Approval</w:t>
      </w:r>
      <w:r w:rsidR="006F3526" w:rsidRPr="00656518">
        <w:t>, which:</w:t>
      </w:r>
    </w:p>
    <w:p w14:paraId="0BDF1CFB" w14:textId="022FD172" w:rsidR="006F3526" w:rsidRPr="00656518" w:rsidRDefault="006F3526" w:rsidP="00665149">
      <w:pPr>
        <w:pStyle w:val="SOWSubL1-ASDEFCON"/>
      </w:pPr>
      <w:r w:rsidRPr="00656518">
        <w:t xml:space="preserve">complies with clause </w:t>
      </w:r>
      <w:r w:rsidRPr="00656518">
        <w:fldChar w:fldCharType="begin"/>
      </w:r>
      <w:r w:rsidRPr="00656518">
        <w:instrText xml:space="preserve"> REF _Ref409682798 \r \h </w:instrText>
      </w:r>
      <w:r w:rsidRPr="00656518">
        <w:fldChar w:fldCharType="separate"/>
      </w:r>
      <w:r w:rsidR="00F9070C">
        <w:t>2.3.1</w:t>
      </w:r>
      <w:r w:rsidRPr="00656518">
        <w:fldChar w:fldCharType="end"/>
      </w:r>
      <w:r w:rsidRPr="00656518">
        <w:t>; and</w:t>
      </w:r>
    </w:p>
    <w:p w14:paraId="096791CB" w14:textId="536C2A4E" w:rsidR="00220128" w:rsidRPr="00656518" w:rsidRDefault="00220128" w:rsidP="005917B1">
      <w:pPr>
        <w:pStyle w:val="SOWSubL1-ASDEFCON"/>
      </w:pPr>
      <w:proofErr w:type="gramStart"/>
      <w:r w:rsidRPr="00656518">
        <w:t>address</w:t>
      </w:r>
      <w:r w:rsidR="006F3526" w:rsidRPr="00656518">
        <w:t>es</w:t>
      </w:r>
      <w:proofErr w:type="gramEnd"/>
      <w:r w:rsidRPr="00656518">
        <w:t xml:space="preserve"> all topics included in </w:t>
      </w:r>
      <w:r w:rsidR="004F408F" w:rsidRPr="00656518">
        <w:t>CSR</w:t>
      </w:r>
      <w:r w:rsidRPr="00656518">
        <w:t xml:space="preserve">s, </w:t>
      </w:r>
      <w:r w:rsidR="006F3526" w:rsidRPr="00656518">
        <w:t xml:space="preserve">as per clause </w:t>
      </w:r>
      <w:r w:rsidR="006F3526" w:rsidRPr="00656518">
        <w:fldChar w:fldCharType="begin"/>
      </w:r>
      <w:r w:rsidR="006F3526" w:rsidRPr="00656518">
        <w:instrText xml:space="preserve"> REF _Ref410286354 \r \h </w:instrText>
      </w:r>
      <w:r w:rsidR="006F3526" w:rsidRPr="00656518">
        <w:fldChar w:fldCharType="separate"/>
      </w:r>
      <w:r w:rsidR="00F9070C">
        <w:t>3.2</w:t>
      </w:r>
      <w:r w:rsidR="006F3526" w:rsidRPr="00656518">
        <w:fldChar w:fldCharType="end"/>
      </w:r>
      <w:r w:rsidR="006F3526" w:rsidRPr="00656518">
        <w:t xml:space="preserve">, </w:t>
      </w:r>
      <w:r w:rsidRPr="00656518">
        <w:t>and any other matters as required by the Commonwealth Representative or Contractor.</w:t>
      </w:r>
    </w:p>
    <w:p w14:paraId="7F184B86" w14:textId="77777777" w:rsidR="00B03B1F" w:rsidRPr="00656518" w:rsidRDefault="00B03B1F" w:rsidP="00B03B1F">
      <w:pPr>
        <w:pStyle w:val="SOWTL3-ASDEFCON"/>
      </w:pPr>
      <w:r w:rsidRPr="00656518">
        <w:t>The progress meetings shall not be conducted until the Commonwealth Representative has agreed the time and place of the progress meeting.</w:t>
      </w:r>
    </w:p>
    <w:p w14:paraId="6550CC98" w14:textId="5C73A7BA" w:rsidR="00220128" w:rsidRPr="00656518" w:rsidRDefault="006F3526" w:rsidP="005917B1">
      <w:pPr>
        <w:pStyle w:val="SOWTL3-ASDEFCON"/>
      </w:pPr>
      <w:r w:rsidRPr="00656518">
        <w:t>U</w:t>
      </w:r>
      <w:r w:rsidR="00220128" w:rsidRPr="00656518">
        <w:t>nless otherwise agreed by the Commonwealth Representative</w:t>
      </w:r>
      <w:r w:rsidRPr="00656518">
        <w:t>, the Contractor shall provide the facilities (including</w:t>
      </w:r>
      <w:r w:rsidR="00920808">
        <w:t>, when applicable,</w:t>
      </w:r>
      <w:r w:rsidRPr="00656518">
        <w:t xml:space="preserve"> the venue), materials and services reasonably required for the conduct of the progress meetings</w:t>
      </w:r>
      <w:r w:rsidR="00220128" w:rsidRPr="00656518">
        <w:t>.</w:t>
      </w:r>
      <w:r w:rsidR="00920808">
        <w:t xml:space="preserve">  Review meetings </w:t>
      </w:r>
      <w:proofErr w:type="gramStart"/>
      <w:r w:rsidR="00920808">
        <w:t>may be held</w:t>
      </w:r>
      <w:proofErr w:type="gramEnd"/>
      <w:r w:rsidR="00920808">
        <w:t xml:space="preserve"> v</w:t>
      </w:r>
      <w:r w:rsidR="001B22CB">
        <w:t>irtually</w:t>
      </w:r>
      <w:r w:rsidR="00920808">
        <w:t xml:space="preserve"> when agreed by the Commonwealth Representative.</w:t>
      </w:r>
    </w:p>
    <w:p w14:paraId="2BF20C15" w14:textId="77777777" w:rsidR="00220128" w:rsidRPr="00656518" w:rsidRDefault="00220128" w:rsidP="005917B1">
      <w:pPr>
        <w:pStyle w:val="SOWTL3-ASDEFCON"/>
      </w:pPr>
      <w:r w:rsidRPr="00656518">
        <w:t xml:space="preserve">Within </w:t>
      </w:r>
      <w:r w:rsidR="00294F4A" w:rsidRPr="00656518">
        <w:t>five</w:t>
      </w:r>
      <w:r w:rsidRPr="00656518">
        <w:t xml:space="preserve"> </w:t>
      </w:r>
      <w:r w:rsidR="005B3632" w:rsidRPr="00656518">
        <w:t>Working D</w:t>
      </w:r>
      <w:r w:rsidRPr="00656518">
        <w:t xml:space="preserve">ays </w:t>
      </w:r>
      <w:r w:rsidR="006F3526" w:rsidRPr="00656518">
        <w:t>following</w:t>
      </w:r>
      <w:r w:rsidRPr="00656518">
        <w:t xml:space="preserve"> each </w:t>
      </w:r>
      <w:r w:rsidR="006F3526" w:rsidRPr="00656518">
        <w:t>progress meeting</w:t>
      </w:r>
      <w:r w:rsidRPr="00656518">
        <w:t xml:space="preserve">, the Contractor shall </w:t>
      </w:r>
      <w:r w:rsidR="006F3526" w:rsidRPr="00656518">
        <w:t xml:space="preserve">deliver </w:t>
      </w:r>
      <w:r w:rsidRPr="00656518">
        <w:t xml:space="preserve">minutes </w:t>
      </w:r>
      <w:r w:rsidR="006F3526" w:rsidRPr="00656518">
        <w:t xml:space="preserve">of </w:t>
      </w:r>
      <w:r w:rsidRPr="00656518">
        <w:t xml:space="preserve">the meeting </w:t>
      </w:r>
      <w:r w:rsidR="006F3526" w:rsidRPr="00656518">
        <w:t xml:space="preserve">to the Commonwealth Representative for Approval, which summarises the major points of </w:t>
      </w:r>
      <w:r w:rsidRPr="00656518">
        <w:t>discuss</w:t>
      </w:r>
      <w:r w:rsidR="006F3526" w:rsidRPr="00656518">
        <w:t>ion</w:t>
      </w:r>
      <w:r w:rsidRPr="00656518">
        <w:t xml:space="preserve">, decisions taken, and </w:t>
      </w:r>
      <w:r w:rsidR="006F3526" w:rsidRPr="00656518">
        <w:t>all actions arising from the meeting</w:t>
      </w:r>
      <w:r w:rsidRPr="00656518">
        <w:t>.</w:t>
      </w:r>
    </w:p>
    <w:p w14:paraId="7FC651B9" w14:textId="77777777" w:rsidR="00220128" w:rsidRPr="00656518" w:rsidRDefault="00220128" w:rsidP="00AA2045">
      <w:pPr>
        <w:pStyle w:val="SOWHL2-ASDEFCON"/>
      </w:pPr>
      <w:bookmarkStart w:id="121" w:name="_Toc228854813"/>
      <w:bookmarkStart w:id="122" w:name="_Ref254529026"/>
      <w:bookmarkStart w:id="123" w:name="_Ref410287224"/>
      <w:bookmarkStart w:id="124" w:name="_Toc441231380"/>
      <w:bookmarkStart w:id="125" w:name="_Toc522601063"/>
      <w:bookmarkStart w:id="126" w:name="_Toc175309259"/>
      <w:r w:rsidRPr="00656518">
        <w:t>Extraordinary Meetings</w:t>
      </w:r>
      <w:bookmarkEnd w:id="114"/>
      <w:bookmarkEnd w:id="115"/>
      <w:r w:rsidRPr="00656518">
        <w:t xml:space="preserve"> (Core)</w:t>
      </w:r>
      <w:bookmarkEnd w:id="121"/>
      <w:bookmarkEnd w:id="122"/>
      <w:bookmarkEnd w:id="123"/>
      <w:bookmarkEnd w:id="124"/>
      <w:bookmarkEnd w:id="125"/>
      <w:bookmarkEnd w:id="126"/>
    </w:p>
    <w:p w14:paraId="30E0304F" w14:textId="77777777" w:rsidR="00220128" w:rsidRPr="00656518" w:rsidRDefault="00220128" w:rsidP="005917B1">
      <w:pPr>
        <w:pStyle w:val="SOWTL3-ASDEFCON"/>
      </w:pPr>
      <w:r w:rsidRPr="00656518">
        <w:t xml:space="preserve">Either party may call </w:t>
      </w:r>
      <w:r w:rsidR="00B0055A" w:rsidRPr="00656518">
        <w:t xml:space="preserve">extraordinary meetings </w:t>
      </w:r>
      <w:r w:rsidRPr="00656518">
        <w:t xml:space="preserve">to discuss </w:t>
      </w:r>
      <w:r w:rsidR="004F408F" w:rsidRPr="00656518">
        <w:t>Contract</w:t>
      </w:r>
      <w:r w:rsidRPr="00656518">
        <w:t xml:space="preserve"> matters where submission of </w:t>
      </w:r>
      <w:r w:rsidR="004F408F" w:rsidRPr="00656518">
        <w:t>C</w:t>
      </w:r>
      <w:r w:rsidRPr="00656518">
        <w:t>SRs and other forms of communication are inadequate to resolve the issues at hand.</w:t>
      </w:r>
    </w:p>
    <w:p w14:paraId="23AA0AA9" w14:textId="77777777" w:rsidR="008A128A" w:rsidRPr="00656518" w:rsidRDefault="00220128" w:rsidP="005917B1">
      <w:pPr>
        <w:pStyle w:val="SOWTL3-ASDEFCON"/>
      </w:pPr>
      <w:r w:rsidRPr="00656518">
        <w:t xml:space="preserve">When scheduling </w:t>
      </w:r>
      <w:r w:rsidR="00B0055A" w:rsidRPr="00656518">
        <w:t>extraordinary meetings</w:t>
      </w:r>
      <w:r w:rsidR="008A128A" w:rsidRPr="00656518">
        <w:t>,</w:t>
      </w:r>
      <w:r w:rsidRPr="00656518">
        <w:t xml:space="preserve"> the party calling the meeting shall</w:t>
      </w:r>
      <w:r w:rsidR="008A128A" w:rsidRPr="00656518">
        <w:t>:</w:t>
      </w:r>
    </w:p>
    <w:p w14:paraId="4D67C591" w14:textId="77777777" w:rsidR="008A128A" w:rsidRPr="00656518" w:rsidRDefault="00220128" w:rsidP="00665149">
      <w:pPr>
        <w:pStyle w:val="SOWSubL1-ASDEFCON"/>
      </w:pPr>
      <w:r w:rsidRPr="00656518">
        <w:t>provide the other party with reasonable advance notice of such meetings</w:t>
      </w:r>
      <w:r w:rsidR="008A128A" w:rsidRPr="00656518">
        <w:t>;</w:t>
      </w:r>
    </w:p>
    <w:p w14:paraId="21133327" w14:textId="50946473" w:rsidR="008A128A" w:rsidRPr="00656518" w:rsidRDefault="00220128" w:rsidP="005917B1">
      <w:pPr>
        <w:pStyle w:val="SOWSubL1-ASDEFCON"/>
      </w:pPr>
      <w:r w:rsidRPr="00656518">
        <w:t>advi</w:t>
      </w:r>
      <w:r w:rsidR="008A128A" w:rsidRPr="00656518">
        <w:t>s</w:t>
      </w:r>
      <w:r w:rsidRPr="00656518">
        <w:t xml:space="preserve">e </w:t>
      </w:r>
      <w:r w:rsidR="008A128A" w:rsidRPr="00656518">
        <w:t xml:space="preserve">the other party </w:t>
      </w:r>
      <w:r w:rsidRPr="00656518">
        <w:t xml:space="preserve">of the </w:t>
      </w:r>
      <w:r w:rsidR="008A128A" w:rsidRPr="00656518">
        <w:t xml:space="preserve">specific requirements for the </w:t>
      </w:r>
      <w:r w:rsidRPr="00656518">
        <w:t>meeting</w:t>
      </w:r>
      <w:r w:rsidR="00712135">
        <w:t>,</w:t>
      </w:r>
      <w:r w:rsidRPr="00656518">
        <w:t xml:space="preserve"> </w:t>
      </w:r>
      <w:r w:rsidR="008A128A" w:rsidRPr="00656518">
        <w:t>including the nature of the issues to be discussed and the anticipated information requirements;</w:t>
      </w:r>
    </w:p>
    <w:p w14:paraId="789E3316" w14:textId="77777777" w:rsidR="008A128A" w:rsidRPr="00656518" w:rsidRDefault="008A128A" w:rsidP="005917B1">
      <w:pPr>
        <w:pStyle w:val="SOWSubL1-ASDEFCON"/>
      </w:pPr>
      <w:r w:rsidRPr="00656518">
        <w:t xml:space="preserve">deliver </w:t>
      </w:r>
      <w:r w:rsidR="00220128" w:rsidRPr="00656518">
        <w:t>an agenda</w:t>
      </w:r>
      <w:r w:rsidRPr="00656518">
        <w:t xml:space="preserve"> to the other party, as soon as practical, considering the date of the meeting and the urgency of the issues to be discussed; and</w:t>
      </w:r>
    </w:p>
    <w:p w14:paraId="681ABD9D" w14:textId="3843CC8F" w:rsidR="008A128A" w:rsidRPr="00656518" w:rsidRDefault="008A128A" w:rsidP="005917B1">
      <w:pPr>
        <w:pStyle w:val="SOWSubL1-ASDEFCON"/>
      </w:pPr>
      <w:proofErr w:type="gramStart"/>
      <w:r w:rsidRPr="00656518">
        <w:t>chair</w:t>
      </w:r>
      <w:proofErr w:type="gramEnd"/>
      <w:r w:rsidRPr="00656518">
        <w:t xml:space="preserve"> the meeting, unless otherwise mandated by the Commonwealth Representative.</w:t>
      </w:r>
    </w:p>
    <w:p w14:paraId="64E91C28" w14:textId="77777777" w:rsidR="00220128" w:rsidRPr="00656518" w:rsidRDefault="00220128" w:rsidP="005917B1">
      <w:pPr>
        <w:pStyle w:val="SOWTL3-ASDEFCON"/>
      </w:pPr>
      <w:r w:rsidRPr="00656518">
        <w:t xml:space="preserve">Extraordinary </w:t>
      </w:r>
      <w:r w:rsidR="00B0055A" w:rsidRPr="00656518">
        <w:t xml:space="preserve">meetings </w:t>
      </w:r>
      <w:r w:rsidRPr="00656518">
        <w:t xml:space="preserve">shall not be conducted until the Commonwealth Representative has </w:t>
      </w:r>
      <w:proofErr w:type="gramStart"/>
      <w:r w:rsidR="008A128A" w:rsidRPr="00656518">
        <w:t>A</w:t>
      </w:r>
      <w:r w:rsidR="00153D4A" w:rsidRPr="00656518">
        <w:t>pproved</w:t>
      </w:r>
      <w:proofErr w:type="gramEnd"/>
      <w:r w:rsidRPr="00656518">
        <w:t xml:space="preserve"> the agenda.</w:t>
      </w:r>
    </w:p>
    <w:p w14:paraId="5DEA087D" w14:textId="1692111F" w:rsidR="00220128" w:rsidRPr="00656518" w:rsidRDefault="002B543C" w:rsidP="005917B1">
      <w:pPr>
        <w:pStyle w:val="SOWTL3-ASDEFCON"/>
      </w:pPr>
      <w:r w:rsidRPr="00656518">
        <w:t>U</w:t>
      </w:r>
      <w:r w:rsidR="00220128" w:rsidRPr="00656518">
        <w:t>nless otherwise agreed by the Commonwealth Representative</w:t>
      </w:r>
      <w:r w:rsidRPr="00656518">
        <w:t>, the Contractor shall provide the facilities (including</w:t>
      </w:r>
      <w:r w:rsidR="00920808">
        <w:t>, when applicable,</w:t>
      </w:r>
      <w:r w:rsidRPr="00656518">
        <w:t xml:space="preserve"> the venue), materials and services reasonably required for the conduct of </w:t>
      </w:r>
      <w:r w:rsidR="00B0055A" w:rsidRPr="00656518">
        <w:t>extraordinary meetings</w:t>
      </w:r>
      <w:r w:rsidR="00220128" w:rsidRPr="00656518">
        <w:t>.</w:t>
      </w:r>
      <w:r w:rsidRPr="00656518">
        <w:t xml:space="preserve">  If the meeting </w:t>
      </w:r>
      <w:proofErr w:type="gramStart"/>
      <w:r w:rsidRPr="00656518">
        <w:t>is held</w:t>
      </w:r>
      <w:proofErr w:type="gramEnd"/>
      <w:r w:rsidRPr="00656518">
        <w:t xml:space="preserve"> at a third party’s premises, such facilities, materials and services shall be provided as agreed by the parties.</w:t>
      </w:r>
      <w:r w:rsidR="00920808">
        <w:t xml:space="preserve"> </w:t>
      </w:r>
      <w:r w:rsidR="00620191">
        <w:t xml:space="preserve"> </w:t>
      </w:r>
      <w:r w:rsidR="00920808" w:rsidRPr="00656518">
        <w:t xml:space="preserve">Extraordinary </w:t>
      </w:r>
      <w:r w:rsidR="00920808">
        <w:t xml:space="preserve">meetings </w:t>
      </w:r>
      <w:proofErr w:type="gramStart"/>
      <w:r w:rsidR="00920808">
        <w:t>may be held</w:t>
      </w:r>
      <w:proofErr w:type="gramEnd"/>
      <w:r w:rsidR="00920808">
        <w:t xml:space="preserve"> v</w:t>
      </w:r>
      <w:r w:rsidR="001B22CB">
        <w:t>irtually</w:t>
      </w:r>
      <w:r w:rsidR="00920808">
        <w:t xml:space="preserve"> when agreed by the Commonwealth Representative.</w:t>
      </w:r>
    </w:p>
    <w:p w14:paraId="76549B11" w14:textId="77777777" w:rsidR="00220128" w:rsidRPr="00656518" w:rsidRDefault="00220128" w:rsidP="005917B1">
      <w:pPr>
        <w:pStyle w:val="SOWTL3-ASDEFCON"/>
      </w:pPr>
      <w:r w:rsidRPr="00656518">
        <w:t xml:space="preserve">Within </w:t>
      </w:r>
      <w:r w:rsidR="005B3632" w:rsidRPr="00656518">
        <w:t>five Working D</w:t>
      </w:r>
      <w:r w:rsidRPr="00656518">
        <w:t xml:space="preserve">ays </w:t>
      </w:r>
      <w:r w:rsidR="002B543C" w:rsidRPr="00656518">
        <w:t>following the conclusion</w:t>
      </w:r>
      <w:r w:rsidRPr="00656518">
        <w:t xml:space="preserve"> of </w:t>
      </w:r>
      <w:r w:rsidR="002B543C" w:rsidRPr="00656518">
        <w:t xml:space="preserve">the </w:t>
      </w:r>
      <w:r w:rsidR="00B0055A" w:rsidRPr="00656518">
        <w:t>extraordinary meeting</w:t>
      </w:r>
      <w:r w:rsidR="002B543C" w:rsidRPr="00656518">
        <w:t>,</w:t>
      </w:r>
      <w:r w:rsidRPr="00656518">
        <w:t xml:space="preserve"> the </w:t>
      </w:r>
      <w:r w:rsidR="002B543C" w:rsidRPr="00656518">
        <w:t xml:space="preserve">party that chaired the meeting </w:t>
      </w:r>
      <w:r w:rsidRPr="00656518">
        <w:t xml:space="preserve">shall </w:t>
      </w:r>
      <w:r w:rsidR="002B543C" w:rsidRPr="00656518">
        <w:t xml:space="preserve">deliver </w:t>
      </w:r>
      <w:r w:rsidRPr="00656518">
        <w:t xml:space="preserve">minutes </w:t>
      </w:r>
      <w:r w:rsidR="002B543C" w:rsidRPr="00656518">
        <w:t xml:space="preserve">to the other party, which summarise the major points of </w:t>
      </w:r>
      <w:r w:rsidRPr="00656518">
        <w:t>discuss</w:t>
      </w:r>
      <w:r w:rsidR="002B543C" w:rsidRPr="00656518">
        <w:t>ion</w:t>
      </w:r>
      <w:r w:rsidRPr="00656518">
        <w:t xml:space="preserve">, decisions taken, and </w:t>
      </w:r>
      <w:r w:rsidR="002B543C" w:rsidRPr="00656518">
        <w:t>all action items arising from the meeting.  Contractor-developed minutes shall be subject to Approval by</w:t>
      </w:r>
      <w:r w:rsidRPr="00656518">
        <w:t xml:space="preserve"> the Commonwealth Representative.</w:t>
      </w:r>
    </w:p>
    <w:p w14:paraId="26CDDE74" w14:textId="77777777" w:rsidR="00220128" w:rsidRPr="00656518" w:rsidRDefault="00220128" w:rsidP="00AA2045">
      <w:pPr>
        <w:pStyle w:val="SOWHL2-ASDEFCON"/>
      </w:pPr>
      <w:bookmarkStart w:id="127" w:name="_Toc42596132"/>
      <w:bookmarkStart w:id="128" w:name="_Toc228854814"/>
      <w:bookmarkStart w:id="129" w:name="_Toc441231381"/>
      <w:bookmarkStart w:id="130" w:name="_Toc522601064"/>
      <w:bookmarkStart w:id="131" w:name="_Toc175309260"/>
      <w:r w:rsidRPr="00656518">
        <w:lastRenderedPageBreak/>
        <w:t>Maintenance of Contractual Documents</w:t>
      </w:r>
      <w:bookmarkEnd w:id="116"/>
      <w:bookmarkEnd w:id="117"/>
      <w:bookmarkEnd w:id="118"/>
      <w:bookmarkEnd w:id="119"/>
      <w:r w:rsidRPr="00656518">
        <w:t xml:space="preserve"> (Core)</w:t>
      </w:r>
      <w:bookmarkEnd w:id="127"/>
      <w:bookmarkEnd w:id="128"/>
      <w:bookmarkEnd w:id="129"/>
      <w:bookmarkEnd w:id="130"/>
      <w:bookmarkEnd w:id="131"/>
    </w:p>
    <w:p w14:paraId="42DBC49C" w14:textId="77777777" w:rsidR="00220128" w:rsidRPr="00656518" w:rsidRDefault="00220128" w:rsidP="005917B1">
      <w:pPr>
        <w:pStyle w:val="SOWTL3-ASDEFCON"/>
      </w:pPr>
      <w:r w:rsidRPr="00656518">
        <w:t>The Contractor shall incorporate all changes to the Contract and maintain a configured copy of the Contract.</w:t>
      </w:r>
    </w:p>
    <w:p w14:paraId="04125E8E" w14:textId="77777777" w:rsidR="00220128" w:rsidRPr="00656518" w:rsidRDefault="00220128" w:rsidP="005917B1">
      <w:pPr>
        <w:pStyle w:val="SOWTL3-ASDEFCON"/>
      </w:pPr>
      <w:r w:rsidRPr="00656518">
        <w:t>The Contractor shall archive all superseded versions of the Contract</w:t>
      </w:r>
      <w:r w:rsidR="00A76C92" w:rsidRPr="00656518">
        <w:t xml:space="preserve"> to ensure that t</w:t>
      </w:r>
      <w:r w:rsidRPr="00656518">
        <w:t xml:space="preserve">he exact status of the Contract at any previous time </w:t>
      </w:r>
      <w:r w:rsidR="00A76C92" w:rsidRPr="00656518">
        <w:t>is</w:t>
      </w:r>
      <w:r w:rsidRPr="00656518">
        <w:t xml:space="preserve"> able to be determined from the archived versions.</w:t>
      </w:r>
    </w:p>
    <w:p w14:paraId="4FC224CF" w14:textId="77777777" w:rsidR="00220128" w:rsidRPr="00656518" w:rsidRDefault="00220128" w:rsidP="00AA2045">
      <w:pPr>
        <w:pStyle w:val="SOWHL2-ASDEFCON"/>
      </w:pPr>
      <w:bookmarkStart w:id="132" w:name="_Toc228854815"/>
      <w:bookmarkStart w:id="133" w:name="_Toc441231382"/>
      <w:bookmarkStart w:id="134" w:name="_Toc522601065"/>
      <w:bookmarkStart w:id="135" w:name="_Toc175309261"/>
      <w:r w:rsidRPr="00656518">
        <w:t>Defence Security Compliance (Optional)</w:t>
      </w:r>
      <w:bookmarkEnd w:id="132"/>
      <w:bookmarkEnd w:id="133"/>
      <w:bookmarkEnd w:id="134"/>
      <w:bookmarkEnd w:id="135"/>
    </w:p>
    <w:p w14:paraId="660AEE04" w14:textId="5BE166C8" w:rsidR="00220128" w:rsidRPr="00656518" w:rsidRDefault="00220128" w:rsidP="005917B1">
      <w:pPr>
        <w:pStyle w:val="NoteToDrafters-ASDEFCON"/>
      </w:pPr>
      <w:r w:rsidRPr="00656518">
        <w:t xml:space="preserve">Note to drafters:  This clause </w:t>
      </w:r>
      <w:r w:rsidR="003B7FE5">
        <w:t>is</w:t>
      </w:r>
      <w:r w:rsidRPr="00656518">
        <w:t xml:space="preserve"> only </w:t>
      </w:r>
      <w:r w:rsidR="003B7FE5">
        <w:t xml:space="preserve">required </w:t>
      </w:r>
      <w:r w:rsidRPr="00656518">
        <w:t xml:space="preserve">if Contract </w:t>
      </w:r>
      <w:r w:rsidR="00464268" w:rsidRPr="00656518">
        <w:t xml:space="preserve">work </w:t>
      </w:r>
      <w:r w:rsidRPr="00656518">
        <w:t xml:space="preserve">involves </w:t>
      </w:r>
      <w:r w:rsidR="003B7FE5" w:rsidRPr="00656518">
        <w:t xml:space="preserve">classified </w:t>
      </w:r>
      <w:r w:rsidR="00005F7A" w:rsidRPr="00656518">
        <w:t>information</w:t>
      </w:r>
      <w:r w:rsidRPr="00656518">
        <w:t xml:space="preserve"> or </w:t>
      </w:r>
      <w:r w:rsidR="003B7FE5">
        <w:t>classified equipment</w:t>
      </w:r>
      <w:r w:rsidR="00644549" w:rsidRPr="00656518">
        <w:t>, a</w:t>
      </w:r>
      <w:r w:rsidR="003B7FE5">
        <w:t>s</w:t>
      </w:r>
      <w:r w:rsidR="00644549" w:rsidRPr="00656518">
        <w:t xml:space="preserve"> addressed by COC clause </w:t>
      </w:r>
      <w:r w:rsidR="00FC3CE4">
        <w:t>1</w:t>
      </w:r>
      <w:r w:rsidR="00E036F9">
        <w:t>1</w:t>
      </w:r>
      <w:r w:rsidR="00644549" w:rsidRPr="00656518">
        <w:t>.8</w:t>
      </w:r>
      <w:r w:rsidRPr="00656518">
        <w:t>.</w:t>
      </w:r>
      <w:r w:rsidR="00644549" w:rsidRPr="00656518">
        <w:t xml:space="preserve">  </w:t>
      </w:r>
      <w:r w:rsidRPr="00656518">
        <w:t xml:space="preserve">If not </w:t>
      </w:r>
      <w:r w:rsidR="00644549" w:rsidRPr="00656518">
        <w:t>require</w:t>
      </w:r>
      <w:r w:rsidR="00E036F9">
        <w:t>d</w:t>
      </w:r>
      <w:r w:rsidR="00644549" w:rsidRPr="00656518">
        <w:t xml:space="preserve">, </w:t>
      </w:r>
      <w:r w:rsidR="008B7385">
        <w:rPr>
          <w:bCs/>
          <w:iCs/>
          <w:szCs w:val="20"/>
        </w:rPr>
        <w:t xml:space="preserve">the heading </w:t>
      </w:r>
      <w:proofErr w:type="gramStart"/>
      <w:r w:rsidR="008B7385">
        <w:rPr>
          <w:bCs/>
          <w:iCs/>
          <w:szCs w:val="20"/>
        </w:rPr>
        <w:t>should be retained</w:t>
      </w:r>
      <w:proofErr w:type="gramEnd"/>
      <w:r w:rsidR="008B7385">
        <w:rPr>
          <w:bCs/>
          <w:iCs/>
          <w:szCs w:val="20"/>
        </w:rPr>
        <w:t xml:space="preserve"> and ‘(Not used)’ added at the end of the heading.  Delete all clauses below the heading.</w:t>
      </w:r>
    </w:p>
    <w:p w14:paraId="4C5A00F8" w14:textId="7130F240" w:rsidR="00B21783" w:rsidRPr="00656518" w:rsidRDefault="00220128" w:rsidP="005917B1">
      <w:pPr>
        <w:pStyle w:val="SOWTL3-ASDEFCON"/>
      </w:pPr>
      <w:r w:rsidRPr="00656518">
        <w:t>The Contractor shall ensure that all security procedures, training, facilities, fittings and clearance requests are established and maintained to m</w:t>
      </w:r>
      <w:r w:rsidR="00FC3CE4">
        <w:t>eet the requirements of clause 1</w:t>
      </w:r>
      <w:r w:rsidR="00E036F9">
        <w:t>1</w:t>
      </w:r>
      <w:r w:rsidRPr="00656518">
        <w:t xml:space="preserve">.8 of the </w:t>
      </w:r>
      <w:r w:rsidR="008B5219" w:rsidRPr="00656518">
        <w:t>COC</w:t>
      </w:r>
      <w:r w:rsidRPr="00656518">
        <w:t>.</w:t>
      </w:r>
      <w:bookmarkStart w:id="136" w:name="_Toc521058181"/>
      <w:bookmarkStart w:id="137" w:name="_Toc521062350"/>
      <w:bookmarkStart w:id="138" w:name="_Toc33514431"/>
      <w:bookmarkEnd w:id="136"/>
      <w:bookmarkEnd w:id="137"/>
    </w:p>
    <w:p w14:paraId="7A821060" w14:textId="0E257AD8" w:rsidR="00620191" w:rsidRDefault="00B21783" w:rsidP="00AA2045">
      <w:pPr>
        <w:pStyle w:val="SOWHL2-ASDEFCON"/>
      </w:pPr>
      <w:bookmarkStart w:id="139" w:name="_Toc228854816"/>
      <w:bookmarkStart w:id="140" w:name="_Toc441231383"/>
      <w:bookmarkStart w:id="141" w:name="_Toc522601066"/>
      <w:bookmarkStart w:id="142" w:name="_Toc175309262"/>
      <w:r w:rsidRPr="00656518">
        <w:t>Stocktaking of Contractor Managed Commonwealth Assets (Core)</w:t>
      </w:r>
      <w:bookmarkEnd w:id="139"/>
      <w:bookmarkEnd w:id="140"/>
      <w:bookmarkEnd w:id="141"/>
      <w:bookmarkEnd w:id="142"/>
    </w:p>
    <w:p w14:paraId="4E88CD36" w14:textId="32D15AD2" w:rsidR="00B21783" w:rsidRPr="00656518" w:rsidRDefault="00B21783" w:rsidP="005917B1">
      <w:pPr>
        <w:pStyle w:val="SOWTL3-ASDEFCON"/>
      </w:pPr>
      <w:r w:rsidRPr="00656518">
        <w:t>The Contractor shall:</w:t>
      </w:r>
    </w:p>
    <w:p w14:paraId="71356223" w14:textId="090DEA8C" w:rsidR="00B21783" w:rsidRPr="00656518" w:rsidRDefault="00B21783" w:rsidP="00EE72B7">
      <w:pPr>
        <w:pStyle w:val="SOWSubL1-ASDEFCON"/>
      </w:pPr>
      <w:r w:rsidRPr="00656518">
        <w:t xml:space="preserve">institute, maintain and apply a system for, the accounting for and control, handling, preservation, protection and maintenance of </w:t>
      </w:r>
      <w:r w:rsidR="00EE72B7" w:rsidRPr="00EE72B7">
        <w:t xml:space="preserve">Contractor Managed Commonwealth Assets </w:t>
      </w:r>
      <w:r w:rsidR="00EE72B7">
        <w:t>(</w:t>
      </w:r>
      <w:r w:rsidR="006B272D" w:rsidRPr="00656518">
        <w:t>CMCA</w:t>
      </w:r>
      <w:r w:rsidR="00EE72B7">
        <w:t>)</w:t>
      </w:r>
      <w:r w:rsidRPr="00656518">
        <w:t>;</w:t>
      </w:r>
    </w:p>
    <w:p w14:paraId="2802CA88" w14:textId="08D49AA5" w:rsidR="00BB52DA" w:rsidRPr="00656518" w:rsidRDefault="00B21783" w:rsidP="005917B1">
      <w:pPr>
        <w:pStyle w:val="SOWSubL1-ASDEFCON"/>
      </w:pPr>
      <w:r w:rsidRPr="00656518">
        <w:t xml:space="preserve">undertake stocktakes of </w:t>
      </w:r>
      <w:r w:rsidR="006B272D" w:rsidRPr="00656518">
        <w:t>CMCA</w:t>
      </w:r>
      <w:r w:rsidR="003B7FE5">
        <w:t xml:space="preserve"> when requested by the Commonwealth (typically </w:t>
      </w:r>
      <w:r w:rsidR="007804F0">
        <w:t xml:space="preserve">conducted </w:t>
      </w:r>
      <w:r w:rsidR="003B7FE5">
        <w:t>quarterly</w:t>
      </w:r>
      <w:r w:rsidR="007804F0">
        <w:t xml:space="preserve"> but may be adjusted for the progress of the Contract</w:t>
      </w:r>
      <w:r w:rsidR="003B7FE5">
        <w:t>)</w:t>
      </w:r>
      <w:r w:rsidRPr="00656518">
        <w:t>; and</w:t>
      </w:r>
    </w:p>
    <w:p w14:paraId="0E2099F4" w14:textId="5F3D6FE6" w:rsidR="00B21783" w:rsidRPr="00656518" w:rsidRDefault="00B21783" w:rsidP="005917B1">
      <w:pPr>
        <w:pStyle w:val="SOWSubL1-ASDEFCON"/>
      </w:pPr>
      <w:r w:rsidRPr="00656518">
        <w:t xml:space="preserve">develop and deliver </w:t>
      </w:r>
      <w:r w:rsidR="00D502A3" w:rsidRPr="00656518">
        <w:t xml:space="preserve">to the Commonwealth Representative, for Approval, </w:t>
      </w:r>
      <w:r w:rsidR="006B272D" w:rsidRPr="00656518">
        <w:t xml:space="preserve">CMCA </w:t>
      </w:r>
      <w:r w:rsidRPr="00656518">
        <w:t>stocktaking reports that include the following information:</w:t>
      </w:r>
    </w:p>
    <w:p w14:paraId="13BED140" w14:textId="6FEBCB39" w:rsidR="00B21783" w:rsidRPr="00656518" w:rsidRDefault="00B21783" w:rsidP="00AA2045">
      <w:pPr>
        <w:pStyle w:val="SOWSubL2-ASDEFCON"/>
      </w:pPr>
      <w:r w:rsidRPr="00656518">
        <w:t>the stocktake number;</w:t>
      </w:r>
    </w:p>
    <w:p w14:paraId="1A6E5327" w14:textId="36C77C1B" w:rsidR="00B21783" w:rsidRPr="00656518" w:rsidRDefault="00B21783" w:rsidP="005917B1">
      <w:pPr>
        <w:pStyle w:val="SOWSubL2-ASDEFCON"/>
      </w:pPr>
      <w:r w:rsidRPr="00656518">
        <w:t>the storage location of all goods included in the stocktake;</w:t>
      </w:r>
    </w:p>
    <w:p w14:paraId="1578BCE9" w14:textId="663A547C" w:rsidR="00B21783" w:rsidRPr="00656518" w:rsidRDefault="00B21783" w:rsidP="005917B1">
      <w:pPr>
        <w:pStyle w:val="SOWSubL2-ASDEFCON"/>
      </w:pPr>
      <w:r w:rsidRPr="00656518">
        <w:t>all stocktake codes;</w:t>
      </w:r>
    </w:p>
    <w:p w14:paraId="53F403E5" w14:textId="77777777" w:rsidR="00B21783" w:rsidRPr="00656518" w:rsidRDefault="00B21783" w:rsidP="005917B1">
      <w:pPr>
        <w:pStyle w:val="SOWSubL2-ASDEFCON"/>
      </w:pPr>
      <w:r w:rsidRPr="00656518">
        <w:t xml:space="preserve">stocktake start and end dates; </w:t>
      </w:r>
      <w:r w:rsidR="00BC01D3" w:rsidRPr="00656518">
        <w:t>and</w:t>
      </w:r>
    </w:p>
    <w:p w14:paraId="53464C72" w14:textId="05A66ECC" w:rsidR="00B21783" w:rsidRPr="00656518" w:rsidRDefault="00B21783" w:rsidP="005917B1">
      <w:pPr>
        <w:pStyle w:val="SOWSubL2-ASDEFCON"/>
      </w:pPr>
      <w:proofErr w:type="gramStart"/>
      <w:r w:rsidRPr="00656518">
        <w:t>statistical</w:t>
      </w:r>
      <w:proofErr w:type="gramEnd"/>
      <w:r w:rsidRPr="00656518">
        <w:t xml:space="preserve"> data including the quantity and value of all discrepancies, shelf stock held, shelf stock stocktake</w:t>
      </w:r>
      <w:r w:rsidR="0092057A" w:rsidRPr="00656518">
        <w:t>n</w:t>
      </w:r>
      <w:r w:rsidRPr="00656518">
        <w:t>, surpluses and deficiencies.</w:t>
      </w:r>
    </w:p>
    <w:p w14:paraId="4AEF8C9A" w14:textId="0788776E" w:rsidR="00B21783" w:rsidRPr="00656518" w:rsidRDefault="00B21783" w:rsidP="005917B1">
      <w:pPr>
        <w:pStyle w:val="SOWTL3-ASDEFCON"/>
      </w:pPr>
      <w:r w:rsidRPr="00656518">
        <w:t xml:space="preserve">The Contractor shall promptly conduct investigations into every discrepancy arising from stocktakes of </w:t>
      </w:r>
      <w:r w:rsidR="006B272D" w:rsidRPr="00656518">
        <w:t>CMCA</w:t>
      </w:r>
      <w:r w:rsidRPr="00656518">
        <w:t>.</w:t>
      </w:r>
    </w:p>
    <w:p w14:paraId="62F1CBF5" w14:textId="45DAF615" w:rsidR="00B21783" w:rsidRDefault="00B21783" w:rsidP="005917B1">
      <w:pPr>
        <w:pStyle w:val="SOWTL3-ASDEFCON"/>
      </w:pPr>
      <w:r w:rsidRPr="00656518">
        <w:t>The Contractor shall</w:t>
      </w:r>
      <w:r w:rsidR="00B218D5" w:rsidRPr="00B218D5">
        <w:t xml:space="preserve"> </w:t>
      </w:r>
      <w:r w:rsidRPr="00656518">
        <w:t xml:space="preserve">notify the Commonwealth Representative </w:t>
      </w:r>
      <w:r w:rsidR="00B302FD">
        <w:t>within one Working Day of becoming aware</w:t>
      </w:r>
      <w:r w:rsidR="00B302FD" w:rsidRPr="00656518">
        <w:t xml:space="preserve"> </w:t>
      </w:r>
      <w:r w:rsidRPr="00656518">
        <w:t xml:space="preserve">of any deficiencies that </w:t>
      </w:r>
      <w:proofErr w:type="gramStart"/>
      <w:r w:rsidRPr="00656518">
        <w:t>are discovered</w:t>
      </w:r>
      <w:proofErr w:type="gramEnd"/>
      <w:r w:rsidRPr="00656518">
        <w:t xml:space="preserve"> through a stocktake of </w:t>
      </w:r>
      <w:r w:rsidR="006B272D" w:rsidRPr="00656518">
        <w:t>CMCA</w:t>
      </w:r>
      <w:r w:rsidRPr="00656518">
        <w:t>.</w:t>
      </w:r>
    </w:p>
    <w:p w14:paraId="0C4EB9CB" w14:textId="4199EF05" w:rsidR="0017505B" w:rsidRDefault="0017505B" w:rsidP="00923334">
      <w:pPr>
        <w:pStyle w:val="SOWHL2-ASDEFCON"/>
      </w:pPr>
      <w:bookmarkStart w:id="143" w:name="_Ref98252693"/>
      <w:bookmarkStart w:id="144" w:name="_Toc175309263"/>
      <w:r>
        <w:t>Australian Industry Capability</w:t>
      </w:r>
      <w:r w:rsidR="00CC7826">
        <w:t xml:space="preserve"> (Optional)</w:t>
      </w:r>
      <w:bookmarkEnd w:id="143"/>
      <w:bookmarkEnd w:id="144"/>
    </w:p>
    <w:p w14:paraId="46C90253" w14:textId="610F50B5" w:rsidR="00A83CB1" w:rsidRDefault="00CC7826" w:rsidP="00923334">
      <w:pPr>
        <w:pStyle w:val="NoteToDrafters-ASDEFCON"/>
      </w:pPr>
      <w:r>
        <w:t xml:space="preserve">Note to drafters: </w:t>
      </w:r>
      <w:r w:rsidR="00620191">
        <w:t xml:space="preserve"> </w:t>
      </w:r>
      <w:r w:rsidR="00A83CB1">
        <w:t>This clause should be included</w:t>
      </w:r>
      <w:r w:rsidR="00A83CB1" w:rsidRPr="003C1AEC">
        <w:t xml:space="preserve"> </w:t>
      </w:r>
      <w:r w:rsidR="00266D32">
        <w:t xml:space="preserve">if </w:t>
      </w:r>
      <w:r w:rsidR="00A83CB1">
        <w:t>an AIC program will apply to any</w:t>
      </w:r>
      <w:r w:rsidR="00A83CB1" w:rsidRPr="003C1AEC">
        <w:t xml:space="preserve"> resultant Contract</w:t>
      </w:r>
      <w:r w:rsidR="00A83CB1">
        <w:t xml:space="preserve">.  Refer to </w:t>
      </w:r>
      <w:r w:rsidR="00266D32">
        <w:t xml:space="preserve">COC clause 4 for </w:t>
      </w:r>
      <w:r w:rsidR="00245D9B">
        <w:t>the criteria for</w:t>
      </w:r>
      <w:r w:rsidR="00802BA8">
        <w:t xml:space="preserve"> including </w:t>
      </w:r>
      <w:r w:rsidR="00A83CB1">
        <w:t>an AIC program.</w:t>
      </w:r>
    </w:p>
    <w:p w14:paraId="4FAB4C6F" w14:textId="2904D160" w:rsidR="00CC7826" w:rsidRDefault="00A83CB1" w:rsidP="00923334">
      <w:pPr>
        <w:pStyle w:val="NoteToDrafters-ASDEFCON"/>
      </w:pPr>
      <w:r>
        <w:t xml:space="preserve">If an AIC program is not required, </w:t>
      </w:r>
      <w:r w:rsidR="008B7385">
        <w:rPr>
          <w:bCs/>
          <w:iCs/>
          <w:szCs w:val="20"/>
        </w:rPr>
        <w:t xml:space="preserve">the heading </w:t>
      </w:r>
      <w:proofErr w:type="gramStart"/>
      <w:r w:rsidR="008B7385">
        <w:rPr>
          <w:bCs/>
          <w:iCs/>
          <w:szCs w:val="20"/>
        </w:rPr>
        <w:t>should be retained</w:t>
      </w:r>
      <w:proofErr w:type="gramEnd"/>
      <w:r w:rsidR="008B7385">
        <w:rPr>
          <w:bCs/>
          <w:iCs/>
          <w:szCs w:val="20"/>
        </w:rPr>
        <w:t xml:space="preserve"> and ‘(Not used)’ added at the end of the heading.  Delete all clauses below the heading.</w:t>
      </w:r>
    </w:p>
    <w:p w14:paraId="4E78A658" w14:textId="49B05D47" w:rsidR="0017505B" w:rsidRDefault="00CC7826" w:rsidP="005917B1">
      <w:pPr>
        <w:pStyle w:val="SOWTL3-ASDEFCON"/>
      </w:pPr>
      <w:r w:rsidRPr="004020CF">
        <w:t xml:space="preserve">The Contractor shall </w:t>
      </w:r>
      <w:r>
        <w:t>manage and conduct the Australian Industry Capability (AIC) program in accord</w:t>
      </w:r>
      <w:r w:rsidR="00296EE0">
        <w:t xml:space="preserve">ance with </w:t>
      </w:r>
      <w:r w:rsidR="00740482">
        <w:t xml:space="preserve">clause 4 of the COC, Attachment G, and </w:t>
      </w:r>
      <w:r>
        <w:t xml:space="preserve">this clause </w:t>
      </w:r>
      <w:r>
        <w:fldChar w:fldCharType="begin"/>
      </w:r>
      <w:r>
        <w:instrText xml:space="preserve"> REF _Ref98252693 \r \h </w:instrText>
      </w:r>
      <w:r>
        <w:fldChar w:fldCharType="separate"/>
      </w:r>
      <w:r w:rsidR="00F9070C">
        <w:t>3.8</w:t>
      </w:r>
      <w:r>
        <w:fldChar w:fldCharType="end"/>
      </w:r>
      <w:r>
        <w:t>.</w:t>
      </w:r>
    </w:p>
    <w:p w14:paraId="18C6A787" w14:textId="60E21798" w:rsidR="00611E60" w:rsidRDefault="00611E60" w:rsidP="00611E60">
      <w:pPr>
        <w:pStyle w:val="SOWTL3-ASDEFCON"/>
      </w:pPr>
      <w:r w:rsidRPr="00B74FB6">
        <w:t xml:space="preserve">The Contractor shall </w:t>
      </w:r>
      <w:r>
        <w:t xml:space="preserve">develop and deliver the </w:t>
      </w:r>
      <w:r w:rsidRPr="00B74FB6">
        <w:t>AIC Report</w:t>
      </w:r>
      <w:r>
        <w:t xml:space="preserve">s, as part of the CSR, in accordance with clause </w:t>
      </w:r>
      <w:r>
        <w:fldChar w:fldCharType="begin"/>
      </w:r>
      <w:r>
        <w:instrText xml:space="preserve"> REF _Ref131671729 \r \h  \* MERGEFORMAT </w:instrText>
      </w:r>
      <w:r>
        <w:fldChar w:fldCharType="separate"/>
      </w:r>
      <w:r w:rsidR="00F9070C">
        <w:t>3.2</w:t>
      </w:r>
      <w:r>
        <w:fldChar w:fldCharType="end"/>
      </w:r>
      <w:r>
        <w:t>.</w:t>
      </w:r>
    </w:p>
    <w:p w14:paraId="2FE6C602" w14:textId="77777777" w:rsidR="0017505B" w:rsidRPr="00656518" w:rsidRDefault="0017505B" w:rsidP="0017505B">
      <w:pPr>
        <w:pStyle w:val="ASDEFCONNormal"/>
      </w:pPr>
    </w:p>
    <w:p w14:paraId="712A51F0" w14:textId="77777777" w:rsidR="00B21783" w:rsidRPr="00656518" w:rsidRDefault="00B21783" w:rsidP="005917B1">
      <w:pPr>
        <w:pStyle w:val="ASDEFCONNormal"/>
        <w:sectPr w:rsidR="00B21783" w:rsidRPr="00656518" w:rsidSect="007F5114">
          <w:pgSz w:w="11906" w:h="16838" w:code="9"/>
          <w:pgMar w:top="1411" w:right="1411" w:bottom="1411" w:left="1411" w:header="706" w:footer="380" w:gutter="0"/>
          <w:pgNumType w:chapStyle="1"/>
          <w:cols w:space="720"/>
        </w:sectPr>
      </w:pPr>
    </w:p>
    <w:p w14:paraId="7F965F84" w14:textId="77777777" w:rsidR="00220128" w:rsidRPr="00656518" w:rsidRDefault="00220128" w:rsidP="00AA2045">
      <w:pPr>
        <w:pStyle w:val="SOWHL1-ASDEFCON"/>
      </w:pPr>
      <w:bookmarkStart w:id="145" w:name="_Toc228854817"/>
      <w:bookmarkStart w:id="146" w:name="_Toc441231384"/>
      <w:bookmarkStart w:id="147" w:name="_Toc522601067"/>
      <w:bookmarkStart w:id="148" w:name="_Toc175309264"/>
      <w:r w:rsidRPr="00656518">
        <w:lastRenderedPageBreak/>
        <w:t>Integrated Logistic</w:t>
      </w:r>
      <w:r w:rsidR="00AA2045">
        <w:t>s S</w:t>
      </w:r>
      <w:r w:rsidRPr="00656518">
        <w:t xml:space="preserve">upport </w:t>
      </w:r>
      <w:bookmarkStart w:id="149" w:name="_Hlt83718994"/>
      <w:bookmarkEnd w:id="149"/>
      <w:r w:rsidRPr="00656518">
        <w:t>(Core)</w:t>
      </w:r>
      <w:bookmarkStart w:id="150" w:name="_Hlt83719763"/>
      <w:bookmarkEnd w:id="145"/>
      <w:bookmarkEnd w:id="146"/>
      <w:bookmarkEnd w:id="147"/>
      <w:bookmarkEnd w:id="150"/>
      <w:bookmarkEnd w:id="148"/>
    </w:p>
    <w:p w14:paraId="46DB4A8E" w14:textId="77777777" w:rsidR="00220128" w:rsidRPr="00656518" w:rsidRDefault="00220128" w:rsidP="00AA2045">
      <w:pPr>
        <w:pStyle w:val="SOWHL2-ASDEFCON"/>
      </w:pPr>
      <w:bookmarkStart w:id="151" w:name="_Toc228854818"/>
      <w:bookmarkStart w:id="152" w:name="_Toc441231385"/>
      <w:bookmarkStart w:id="153" w:name="_Toc522601068"/>
      <w:bookmarkStart w:id="154" w:name="_Toc175309265"/>
      <w:r w:rsidRPr="00656518">
        <w:t>Training Readiness Review (Optional)</w:t>
      </w:r>
      <w:bookmarkEnd w:id="151"/>
      <w:bookmarkEnd w:id="152"/>
      <w:bookmarkEnd w:id="153"/>
      <w:bookmarkEnd w:id="154"/>
    </w:p>
    <w:p w14:paraId="65C81050" w14:textId="7DF39339" w:rsidR="00220128" w:rsidRPr="00656518" w:rsidRDefault="00220128" w:rsidP="005917B1">
      <w:pPr>
        <w:pStyle w:val="NoteToDrafters-ASDEFCON"/>
      </w:pPr>
      <w:r w:rsidRPr="00656518">
        <w:t xml:space="preserve">Note to drafters:  If the Contractor will not provide </w:t>
      </w:r>
      <w:r w:rsidR="007804F0" w:rsidRPr="00656518">
        <w:t xml:space="preserve">Training </w:t>
      </w:r>
      <w:r w:rsidR="007804F0">
        <w:t>as a deliverable</w:t>
      </w:r>
      <w:r w:rsidR="00925279">
        <w:t xml:space="preserve">, or </w:t>
      </w:r>
      <w:r w:rsidR="00BF04E4">
        <w:t xml:space="preserve">the </w:t>
      </w:r>
      <w:r w:rsidR="00925279">
        <w:t xml:space="preserve">preparation for Training will be relatively </w:t>
      </w:r>
      <w:r w:rsidR="00BF04E4">
        <w:t>simple</w:t>
      </w:r>
      <w:r w:rsidR="00925279">
        <w:t>,</w:t>
      </w:r>
      <w:r w:rsidRPr="00656518">
        <w:t xml:space="preserve"> then </w:t>
      </w:r>
      <w:r w:rsidR="00925279">
        <w:t xml:space="preserve">a TNGRR </w:t>
      </w:r>
      <w:r w:rsidR="00BF04E4">
        <w:t>may</w:t>
      </w:r>
      <w:r w:rsidR="00925279">
        <w:t xml:space="preserve"> not be required and </w:t>
      </w:r>
      <w:r w:rsidR="008B7385">
        <w:rPr>
          <w:bCs/>
          <w:iCs/>
          <w:szCs w:val="20"/>
        </w:rPr>
        <w:t>the heading should be retained and ‘(Not used)’ added at the end of the heading.  Delete all clauses below the heading.</w:t>
      </w:r>
    </w:p>
    <w:p w14:paraId="3108DBA7" w14:textId="3A390286" w:rsidR="00220128" w:rsidRPr="00656518" w:rsidRDefault="00220128" w:rsidP="005917B1">
      <w:pPr>
        <w:pStyle w:val="SOWTL3-ASDEFCON"/>
      </w:pPr>
      <w:r w:rsidRPr="00656518">
        <w:t xml:space="preserve">After delivery (and installation if applicable) of </w:t>
      </w:r>
      <w:r w:rsidR="007804F0">
        <w:t xml:space="preserve">Training Equipment and </w:t>
      </w:r>
      <w:r w:rsidRPr="00656518">
        <w:t>Training Materi</w:t>
      </w:r>
      <w:r w:rsidR="00C86730" w:rsidRPr="00656518">
        <w:t>a</w:t>
      </w:r>
      <w:r w:rsidRPr="00656518">
        <w:t xml:space="preserve">ls, and prior to the conduct of any Training required to be </w:t>
      </w:r>
      <w:r w:rsidR="007804F0">
        <w:t>provided</w:t>
      </w:r>
      <w:r w:rsidR="007804F0" w:rsidRPr="00656518">
        <w:t xml:space="preserve"> </w:t>
      </w:r>
      <w:r w:rsidRPr="00656518">
        <w:t>by the Contractor, the Contractor shall conduct a TNGRR with the Commonwealth Representative.</w:t>
      </w:r>
    </w:p>
    <w:p w14:paraId="3BDF579B" w14:textId="675CD1FF" w:rsidR="00220128" w:rsidRPr="00656518" w:rsidRDefault="00220128" w:rsidP="005917B1">
      <w:pPr>
        <w:pStyle w:val="SOWTL3-ASDEFCON"/>
      </w:pPr>
      <w:r w:rsidRPr="00656518">
        <w:t>The Contractor shall conduct the TNGRR</w:t>
      </w:r>
      <w:r w:rsidR="008420D8">
        <w:t>,</w:t>
      </w:r>
      <w:r w:rsidRPr="00656518">
        <w:t xml:space="preserve"> as an </w:t>
      </w:r>
      <w:r w:rsidR="0042112D" w:rsidRPr="00656518">
        <w:t>e</w:t>
      </w:r>
      <w:r w:rsidRPr="00656518">
        <w:t xml:space="preserve">xtraordinary </w:t>
      </w:r>
      <w:r w:rsidR="0042112D" w:rsidRPr="00656518">
        <w:t>m</w:t>
      </w:r>
      <w:r w:rsidRPr="00656518">
        <w:t>eeting</w:t>
      </w:r>
      <w:r w:rsidR="00237592" w:rsidRPr="00656518">
        <w:t xml:space="preserve"> in accordance with clause </w:t>
      </w:r>
      <w:r w:rsidR="00237592" w:rsidRPr="00656518">
        <w:fldChar w:fldCharType="begin"/>
      </w:r>
      <w:r w:rsidR="00237592" w:rsidRPr="00656518">
        <w:instrText xml:space="preserve"> REF _Ref254529026 \r \h </w:instrText>
      </w:r>
      <w:r w:rsidR="00C86730" w:rsidRPr="00656518">
        <w:instrText xml:space="preserve"> \* MERGEFORMAT </w:instrText>
      </w:r>
      <w:r w:rsidR="00237592" w:rsidRPr="00656518">
        <w:fldChar w:fldCharType="separate"/>
      </w:r>
      <w:r w:rsidR="00F9070C">
        <w:t>3.4</w:t>
      </w:r>
      <w:r w:rsidR="00237592" w:rsidRPr="00656518">
        <w:fldChar w:fldCharType="end"/>
      </w:r>
      <w:r w:rsidRPr="00656518">
        <w:t xml:space="preserve">, to review the readiness of </w:t>
      </w:r>
      <w:r w:rsidR="007804F0">
        <w:t>T</w:t>
      </w:r>
      <w:r w:rsidRPr="00656518">
        <w:t xml:space="preserve">raining </w:t>
      </w:r>
      <w:r w:rsidR="007804F0">
        <w:t>course design</w:t>
      </w:r>
      <w:r w:rsidRPr="00656518">
        <w:t xml:space="preserve">, </w:t>
      </w:r>
      <w:r w:rsidR="007804F0">
        <w:t>Training M</w:t>
      </w:r>
      <w:r w:rsidRPr="00656518">
        <w:t xml:space="preserve">aterials, </w:t>
      </w:r>
      <w:r w:rsidR="00305B4E">
        <w:t>Training</w:t>
      </w:r>
      <w:r w:rsidR="007804F0">
        <w:t xml:space="preserve"> E</w:t>
      </w:r>
      <w:r w:rsidRPr="00656518">
        <w:t>quipment, classrooms or other facilities, instructors and students</w:t>
      </w:r>
      <w:r w:rsidR="007804F0">
        <w:t>,</w:t>
      </w:r>
      <w:r w:rsidRPr="00656518">
        <w:t xml:space="preserve"> and to confirm that all necessary elements are ready to enable </w:t>
      </w:r>
      <w:r w:rsidR="007804F0">
        <w:t>T</w:t>
      </w:r>
      <w:r w:rsidRPr="00656518">
        <w:t>raining to commence.</w:t>
      </w:r>
    </w:p>
    <w:p w14:paraId="0230A928" w14:textId="77777777" w:rsidR="00220128" w:rsidRPr="00656518" w:rsidRDefault="00220128" w:rsidP="00AA2045">
      <w:pPr>
        <w:pStyle w:val="SOWHL2-ASDEFCON"/>
      </w:pPr>
      <w:bookmarkStart w:id="155" w:name="_Toc41372322"/>
      <w:bookmarkStart w:id="156" w:name="_Toc41375005"/>
      <w:bookmarkStart w:id="157" w:name="_Toc228854819"/>
      <w:bookmarkStart w:id="158" w:name="_Toc441231386"/>
      <w:bookmarkStart w:id="159" w:name="_Toc522601069"/>
      <w:bookmarkStart w:id="160" w:name="_Toc175309266"/>
      <w:bookmarkEnd w:id="155"/>
      <w:bookmarkEnd w:id="156"/>
      <w:r w:rsidRPr="00656518">
        <w:t>Facilities Preparedness Review (Optional)</w:t>
      </w:r>
      <w:bookmarkEnd w:id="157"/>
      <w:bookmarkEnd w:id="158"/>
      <w:bookmarkEnd w:id="159"/>
      <w:bookmarkEnd w:id="160"/>
    </w:p>
    <w:p w14:paraId="066F5E21" w14:textId="570F29CD" w:rsidR="00220128" w:rsidRPr="00656518" w:rsidRDefault="00220128" w:rsidP="005917B1">
      <w:pPr>
        <w:pStyle w:val="NoteToDrafters-ASDEFCON"/>
      </w:pPr>
      <w:r w:rsidRPr="00656518">
        <w:t xml:space="preserve">Note to drafters:  </w:t>
      </w:r>
      <w:r w:rsidR="00DD62F3">
        <w:t xml:space="preserve">The FACPR </w:t>
      </w:r>
      <w:proofErr w:type="gramStart"/>
      <w:r w:rsidR="00DD62F3">
        <w:t>is intended</w:t>
      </w:r>
      <w:proofErr w:type="gramEnd"/>
      <w:r w:rsidR="00DD62F3">
        <w:t xml:space="preserve"> as a review to confirm that Commonwealth facilities are ready for the installation of </w:t>
      </w:r>
      <w:r w:rsidR="00A02458">
        <w:t xml:space="preserve">the </w:t>
      </w:r>
      <w:r w:rsidR="00C44D50">
        <w:t>Supplies</w:t>
      </w:r>
      <w:r w:rsidR="00DD62F3">
        <w:t xml:space="preserve"> </w:t>
      </w:r>
      <w:r w:rsidR="00DD62F3" w:rsidRPr="00656518">
        <w:t>(</w:t>
      </w:r>
      <w:proofErr w:type="spellStart"/>
      <w:r w:rsidR="00DD62F3" w:rsidRPr="00656518">
        <w:t>eg</w:t>
      </w:r>
      <w:proofErr w:type="spellEnd"/>
      <w:r w:rsidR="00DD62F3">
        <w:t>,</w:t>
      </w:r>
      <w:r w:rsidR="00DD62F3" w:rsidRPr="00656518">
        <w:t xml:space="preserve"> </w:t>
      </w:r>
      <w:r w:rsidR="00A02458">
        <w:t>‘</w:t>
      </w:r>
      <w:r w:rsidR="00DD62F3" w:rsidRPr="00656518">
        <w:t>Mission System</w:t>
      </w:r>
      <w:r w:rsidR="00A02458">
        <w:t>’</w:t>
      </w:r>
      <w:r w:rsidR="00DD62F3" w:rsidRPr="00656518">
        <w:t xml:space="preserve"> equipment, S&amp;TE or Training Equipment) </w:t>
      </w:r>
      <w:r w:rsidR="00DD62F3">
        <w:t xml:space="preserve">by the Contractor.  </w:t>
      </w:r>
      <w:r w:rsidRPr="00656518">
        <w:t xml:space="preserve">This clause </w:t>
      </w:r>
      <w:r w:rsidR="007804F0">
        <w:t>is only required</w:t>
      </w:r>
      <w:r w:rsidRPr="00656518">
        <w:t xml:space="preserve"> if the Contractor will install the Supplies in</w:t>
      </w:r>
      <w:r w:rsidR="00075808">
        <w:t>to</w:t>
      </w:r>
      <w:r w:rsidRPr="00656518">
        <w:t xml:space="preserve"> Commonwealth facilities.</w:t>
      </w:r>
      <w:r w:rsidR="00234FF0">
        <w:t xml:space="preserve">  </w:t>
      </w:r>
      <w:r w:rsidR="00DD62F3">
        <w:t xml:space="preserve">The </w:t>
      </w:r>
      <w:r w:rsidRPr="00656518">
        <w:t xml:space="preserve">ASDEFCON (Complex Materiel) Volume 2 </w:t>
      </w:r>
      <w:r w:rsidR="00DD62F3">
        <w:t xml:space="preserve">template </w:t>
      </w:r>
      <w:proofErr w:type="gramStart"/>
      <w:r w:rsidR="00A02458">
        <w:t>should</w:t>
      </w:r>
      <w:r w:rsidRPr="00656518">
        <w:t xml:space="preserve"> be </w:t>
      </w:r>
      <w:r w:rsidR="00DD62F3">
        <w:t>considered</w:t>
      </w:r>
      <w:proofErr w:type="gramEnd"/>
      <w:r w:rsidR="00DD62F3" w:rsidRPr="00656518">
        <w:t xml:space="preserve"> </w:t>
      </w:r>
      <w:r w:rsidRPr="00656518">
        <w:t xml:space="preserve">if </w:t>
      </w:r>
      <w:r w:rsidR="00DD62F3">
        <w:t>a more complex</w:t>
      </w:r>
      <w:r w:rsidRPr="00656518">
        <w:t xml:space="preserve"> installation </w:t>
      </w:r>
      <w:r w:rsidR="00C44D50">
        <w:t>program is required</w:t>
      </w:r>
      <w:r w:rsidRPr="00656518">
        <w:t>.</w:t>
      </w:r>
    </w:p>
    <w:p w14:paraId="45BD1E68" w14:textId="347240F5" w:rsidR="00234FF0" w:rsidRPr="00656518" w:rsidRDefault="00234FF0" w:rsidP="00234FF0">
      <w:pPr>
        <w:pStyle w:val="NoteToDrafters-ASDEFCON"/>
      </w:pPr>
      <w:r>
        <w:t xml:space="preserve">This template does not include facilities </w:t>
      </w:r>
      <w:r w:rsidR="00F40F07">
        <w:t xml:space="preserve">/ building </w:t>
      </w:r>
      <w:r>
        <w:t xml:space="preserve">work.  Such work needs to be coordinated by the Project </w:t>
      </w:r>
      <w:proofErr w:type="gramStart"/>
      <w:r>
        <w:t xml:space="preserve">Manager and </w:t>
      </w:r>
      <w:r w:rsidR="00F4364E">
        <w:t>Security</w:t>
      </w:r>
      <w:proofErr w:type="gramEnd"/>
      <w:r w:rsidR="00F4364E">
        <w:t xml:space="preserve"> and </w:t>
      </w:r>
      <w:r>
        <w:t>Estate Group (</w:t>
      </w:r>
      <w:r w:rsidR="00F4364E">
        <w:t>S</w:t>
      </w:r>
      <w:r>
        <w:t>EG), prior to the FACPR.</w:t>
      </w:r>
      <w:r w:rsidR="001B634C">
        <w:t xml:space="preserve">  If the Contractor </w:t>
      </w:r>
      <w:proofErr w:type="gramStart"/>
      <w:r w:rsidR="009C49A2">
        <w:t>is expected</w:t>
      </w:r>
      <w:proofErr w:type="gramEnd"/>
      <w:r w:rsidR="009C49A2">
        <w:t xml:space="preserve"> to perform </w:t>
      </w:r>
      <w:r w:rsidR="0055272E">
        <w:t xml:space="preserve">significant </w:t>
      </w:r>
      <w:r w:rsidR="009C49A2">
        <w:t>installation work</w:t>
      </w:r>
      <w:r w:rsidR="001B634C">
        <w:t>, drafters should</w:t>
      </w:r>
      <w:r w:rsidR="009C49A2">
        <w:t xml:space="preserve"> refer to COC clause 12.</w:t>
      </w:r>
      <w:r w:rsidR="0055272E">
        <w:t>4</w:t>
      </w:r>
      <w:r w:rsidR="009C49A2">
        <w:t xml:space="preserve"> </w:t>
      </w:r>
      <w:r w:rsidR="001B634C">
        <w:t>in reg</w:t>
      </w:r>
      <w:r w:rsidR="009C49A2">
        <w:t>ards to</w:t>
      </w:r>
      <w:r w:rsidR="0055272E">
        <w:t xml:space="preserve"> a</w:t>
      </w:r>
      <w:r w:rsidR="009C49A2">
        <w:t xml:space="preserve"> </w:t>
      </w:r>
      <w:r w:rsidR="0055272E">
        <w:t>principal contractor.</w:t>
      </w:r>
      <w:r w:rsidR="009C49A2">
        <w:t xml:space="preserve"> </w:t>
      </w:r>
      <w:r w:rsidR="0055272E">
        <w:t xml:space="preserve"> Drafters should discuss with SEG the</w:t>
      </w:r>
      <w:r w:rsidR="009C49A2">
        <w:t xml:space="preserve"> need t</w:t>
      </w:r>
      <w:r w:rsidR="006E4BE6">
        <w:t>o co-ordinate work between the C</w:t>
      </w:r>
      <w:r w:rsidR="009C49A2">
        <w:t xml:space="preserve">ontractor and SEG (and </w:t>
      </w:r>
      <w:r w:rsidR="006E4BE6">
        <w:t>SEG</w:t>
      </w:r>
      <w:r w:rsidR="009C49A2">
        <w:t xml:space="preserve"> contractors)</w:t>
      </w:r>
      <w:r w:rsidR="0055272E">
        <w:t xml:space="preserve"> and any </w:t>
      </w:r>
      <w:r w:rsidR="00BD6B47">
        <w:t>related work co-ordination</w:t>
      </w:r>
      <w:r w:rsidR="0055272E">
        <w:t xml:space="preserve"> requirements</w:t>
      </w:r>
      <w:r w:rsidR="00BD6B47">
        <w:t xml:space="preserve"> that may need to be included in this clause</w:t>
      </w:r>
      <w:r w:rsidR="009C49A2">
        <w:t>.</w:t>
      </w:r>
    </w:p>
    <w:p w14:paraId="797AC192" w14:textId="4D295C32" w:rsidR="00220128" w:rsidRPr="00656518" w:rsidRDefault="00220128" w:rsidP="005917B1">
      <w:pPr>
        <w:pStyle w:val="NoteToDrafters-ASDEFCON"/>
      </w:pPr>
      <w:r w:rsidRPr="00656518">
        <w:t xml:space="preserve">If </w:t>
      </w:r>
      <w:r w:rsidR="004916B6">
        <w:t>installation work is</w:t>
      </w:r>
      <w:r w:rsidRPr="00656518">
        <w:t xml:space="preserve"> not </w:t>
      </w:r>
      <w:r w:rsidR="004916B6">
        <w:t>required</w:t>
      </w:r>
      <w:r w:rsidR="009E5BC3">
        <w:t>,</w:t>
      </w:r>
      <w:r w:rsidR="004916B6" w:rsidRPr="00656518">
        <w:t xml:space="preserve"> </w:t>
      </w:r>
      <w:r w:rsidRPr="00656518">
        <w:t xml:space="preserve">then </w:t>
      </w:r>
      <w:r w:rsidR="008B7385">
        <w:rPr>
          <w:bCs/>
          <w:iCs/>
          <w:szCs w:val="20"/>
        </w:rPr>
        <w:t xml:space="preserve">the heading </w:t>
      </w:r>
      <w:proofErr w:type="gramStart"/>
      <w:r w:rsidR="008B7385">
        <w:rPr>
          <w:bCs/>
          <w:iCs/>
          <w:szCs w:val="20"/>
        </w:rPr>
        <w:t>should be retained</w:t>
      </w:r>
      <w:proofErr w:type="gramEnd"/>
      <w:r w:rsidR="008B7385">
        <w:rPr>
          <w:bCs/>
          <w:iCs/>
          <w:szCs w:val="20"/>
        </w:rPr>
        <w:t xml:space="preserve"> and ‘(Not used)’ added at the end of the heading.  Delete all clauses below the heading.</w:t>
      </w:r>
    </w:p>
    <w:p w14:paraId="7560F6F8" w14:textId="05D13B7B" w:rsidR="00220128" w:rsidRPr="00656518" w:rsidRDefault="00220128" w:rsidP="005917B1">
      <w:pPr>
        <w:pStyle w:val="NoteToTenderers-ASDEFCON"/>
      </w:pPr>
      <w:r w:rsidRPr="00656518">
        <w:t xml:space="preserve">Note to tenderers:  The purpose of the FACPR is to confirm the preparedness of Commonwealth facilities, and </w:t>
      </w:r>
      <w:r w:rsidR="00C44D50">
        <w:t xml:space="preserve">the conduct of </w:t>
      </w:r>
      <w:r w:rsidRPr="00656518">
        <w:t xml:space="preserve">any associated Commonwealth activities, </w:t>
      </w:r>
      <w:r w:rsidR="00C44D50">
        <w:t>to enable</w:t>
      </w:r>
      <w:r w:rsidR="00C44D50" w:rsidRPr="00656518">
        <w:t xml:space="preserve"> </w:t>
      </w:r>
      <w:r w:rsidRPr="00656518">
        <w:t xml:space="preserve">the Contractor to </w:t>
      </w:r>
      <w:r w:rsidR="00C44D50">
        <w:t>install</w:t>
      </w:r>
      <w:r w:rsidRPr="00656518">
        <w:t xml:space="preserve"> items of equipment</w:t>
      </w:r>
      <w:r w:rsidR="00C44D50">
        <w:t>,</w:t>
      </w:r>
      <w:r w:rsidRPr="00656518">
        <w:t xml:space="preserve"> that are Supplies</w:t>
      </w:r>
      <w:r w:rsidR="00C44D50">
        <w:t>,</w:t>
      </w:r>
      <w:r w:rsidRPr="00656518">
        <w:t xml:space="preserve"> in</w:t>
      </w:r>
      <w:r w:rsidR="00C44D50">
        <w:t>to</w:t>
      </w:r>
      <w:r w:rsidRPr="00656518">
        <w:t xml:space="preserve"> Commonwealth facilities.</w:t>
      </w:r>
    </w:p>
    <w:p w14:paraId="23EF8EE4" w14:textId="77777777" w:rsidR="00220128" w:rsidRPr="00656518" w:rsidRDefault="00220128" w:rsidP="005917B1">
      <w:pPr>
        <w:pStyle w:val="SOWTL3-ASDEFCON"/>
      </w:pPr>
      <w:r w:rsidRPr="00656518">
        <w:t xml:space="preserve">Before commencing the installation of, and/or the connection of services to, those items of equipment that are Supplies </w:t>
      </w:r>
      <w:r w:rsidR="00C44D50">
        <w:t xml:space="preserve">to </w:t>
      </w:r>
      <w:proofErr w:type="gramStart"/>
      <w:r w:rsidR="00C44D50">
        <w:t>be installed</w:t>
      </w:r>
      <w:proofErr w:type="gramEnd"/>
      <w:r w:rsidR="00C44D50">
        <w:t xml:space="preserve"> </w:t>
      </w:r>
      <w:r w:rsidRPr="00656518">
        <w:t>in</w:t>
      </w:r>
      <w:r w:rsidR="00C44D50">
        <w:t>to</w:t>
      </w:r>
      <w:r w:rsidRPr="00656518">
        <w:t xml:space="preserve"> Commonwealth facilities, the Contractor shall conduct a FACPR</w:t>
      </w:r>
      <w:r w:rsidR="008420D8">
        <w:t xml:space="preserve"> with the Commonwealth Representative</w:t>
      </w:r>
      <w:r w:rsidRPr="00656518">
        <w:t>.</w:t>
      </w:r>
    </w:p>
    <w:p w14:paraId="384991FA" w14:textId="3288D155" w:rsidR="00220128" w:rsidRDefault="004F71BA" w:rsidP="005917B1">
      <w:pPr>
        <w:pStyle w:val="SOWTL3-ASDEFCON"/>
      </w:pPr>
      <w:r w:rsidRPr="00656518">
        <w:t xml:space="preserve">The Contractor shall conduct the FACPR as an </w:t>
      </w:r>
      <w:r w:rsidR="0042112D" w:rsidRPr="00656518">
        <w:t xml:space="preserve">extraordinary meeting </w:t>
      </w:r>
      <w:r w:rsidRPr="00656518">
        <w:t xml:space="preserve">in accordance with clause </w:t>
      </w:r>
      <w:r w:rsidR="0092057A" w:rsidRPr="00656518">
        <w:fldChar w:fldCharType="begin"/>
      </w:r>
      <w:r w:rsidR="0092057A" w:rsidRPr="00656518">
        <w:instrText xml:space="preserve"> REF _Ref410287224 \r \h </w:instrText>
      </w:r>
      <w:r w:rsidR="0092057A" w:rsidRPr="00656518">
        <w:fldChar w:fldCharType="separate"/>
      </w:r>
      <w:r w:rsidR="00F9070C">
        <w:t>3.4</w:t>
      </w:r>
      <w:r w:rsidR="0092057A" w:rsidRPr="00656518">
        <w:fldChar w:fldCharType="end"/>
      </w:r>
      <w:r w:rsidR="0051096E" w:rsidRPr="00656518">
        <w:t>,</w:t>
      </w:r>
      <w:r w:rsidRPr="00656518">
        <w:t xml:space="preserve"> to review the availability, accessibility, condition, safety and suitability of the designated facilities and services for the installation of</w:t>
      </w:r>
      <w:r w:rsidR="00CA0552">
        <w:t>,</w:t>
      </w:r>
      <w:r w:rsidRPr="00656518">
        <w:t xml:space="preserve"> and/or connection of services to</w:t>
      </w:r>
      <w:r w:rsidR="00CA0552">
        <w:t>,</w:t>
      </w:r>
      <w:r w:rsidRPr="00656518">
        <w:t xml:space="preserve"> the Supplies in th</w:t>
      </w:r>
      <w:r w:rsidR="008420D8">
        <w:t>os</w:t>
      </w:r>
      <w:r w:rsidRPr="00656518">
        <w:t>e facilities</w:t>
      </w:r>
      <w:r w:rsidR="00220128" w:rsidRPr="00656518">
        <w:t>.</w:t>
      </w:r>
    </w:p>
    <w:p w14:paraId="236C37BE" w14:textId="54F2A2D9" w:rsidR="003632D1" w:rsidRPr="00656518" w:rsidRDefault="0056697E" w:rsidP="005917B1">
      <w:pPr>
        <w:pStyle w:val="SOWTL3-ASDEFCON"/>
      </w:pPr>
      <w:r>
        <w:t>When requested by the Commonwealth Representative, t</w:t>
      </w:r>
      <w:r w:rsidR="003632D1">
        <w:t>he Contractor shall provide</w:t>
      </w:r>
      <w:r w:rsidR="008E5213">
        <w:t>, in preparation</w:t>
      </w:r>
      <w:r w:rsidR="003632D1">
        <w:t xml:space="preserve"> </w:t>
      </w:r>
      <w:r>
        <w:t>for</w:t>
      </w:r>
      <w:r w:rsidR="003632D1">
        <w:t xml:space="preserve"> the FACPR, any other</w:t>
      </w:r>
      <w:r>
        <w:t xml:space="preserve"> information </w:t>
      </w:r>
      <w:r w:rsidR="00C92E07">
        <w:t xml:space="preserve">reasonably required </w:t>
      </w:r>
      <w:r>
        <w:t xml:space="preserve">by the </w:t>
      </w:r>
      <w:r w:rsidR="00F4364E">
        <w:t xml:space="preserve">Security and </w:t>
      </w:r>
      <w:r>
        <w:t>Estate Group</w:t>
      </w:r>
      <w:r w:rsidR="00AF7733">
        <w:t>,</w:t>
      </w:r>
      <w:r>
        <w:t xml:space="preserve"> and other stakeholders</w:t>
      </w:r>
      <w:r w:rsidR="00AF7733">
        <w:t>,</w:t>
      </w:r>
      <w:r>
        <w:t xml:space="preserve"> to enable</w:t>
      </w:r>
      <w:r w:rsidR="00C92E07">
        <w:t xml:space="preserve"> the coordination of installation activities.</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CellMar>
          <w:left w:w="85" w:type="dxa"/>
          <w:right w:w="85" w:type="dxa"/>
        </w:tblCellMar>
        <w:tblLook w:val="0000" w:firstRow="0" w:lastRow="0" w:firstColumn="0" w:lastColumn="0" w:noHBand="0" w:noVBand="0"/>
      </w:tblPr>
      <w:tblGrid>
        <w:gridCol w:w="9356"/>
      </w:tblGrid>
      <w:tr w:rsidR="00AB17D9" w:rsidRPr="00656518" w14:paraId="70CF817E" w14:textId="77777777" w:rsidTr="00432E67">
        <w:tc>
          <w:tcPr>
            <w:tcW w:w="9356" w:type="dxa"/>
            <w:shd w:val="clear" w:color="auto" w:fill="auto"/>
          </w:tcPr>
          <w:p w14:paraId="7971F2CB" w14:textId="688394BD" w:rsidR="00AB17D9" w:rsidRPr="00656518" w:rsidRDefault="00AB17D9" w:rsidP="00AA2045">
            <w:pPr>
              <w:pStyle w:val="ASDEFCONOption"/>
            </w:pPr>
            <w:bookmarkStart w:id="161" w:name="_Toc41372324"/>
            <w:bookmarkStart w:id="162" w:name="_Toc41375007"/>
            <w:bookmarkStart w:id="163" w:name="_Ref65863371"/>
            <w:bookmarkStart w:id="164" w:name="_Ref65863394"/>
            <w:bookmarkStart w:id="165" w:name="_Toc228854820"/>
            <w:bookmarkEnd w:id="161"/>
            <w:bookmarkEnd w:id="162"/>
            <w:r w:rsidRPr="00656518">
              <w:t>Option:  Th</w:t>
            </w:r>
            <w:r w:rsidR="007B21A3">
              <w:t>is</w:t>
            </w:r>
            <w:r w:rsidRPr="00656518">
              <w:t xml:space="preserve"> clause should be included if installation drawings </w:t>
            </w:r>
            <w:r w:rsidR="008420D8">
              <w:t>will</w:t>
            </w:r>
            <w:r w:rsidRPr="00656518">
              <w:t xml:space="preserve"> be required </w:t>
            </w:r>
            <w:r w:rsidR="007B21A3">
              <w:t>(</w:t>
            </w:r>
            <w:proofErr w:type="spellStart"/>
            <w:r w:rsidR="007B21A3">
              <w:t>eg</w:t>
            </w:r>
            <w:proofErr w:type="spellEnd"/>
            <w:r w:rsidR="007B21A3">
              <w:t xml:space="preserve">, for </w:t>
            </w:r>
            <w:r w:rsidR="00FF1CB3">
              <w:t>S</w:t>
            </w:r>
            <w:r w:rsidR="007B21A3">
              <w:t>EG)</w:t>
            </w:r>
            <w:r w:rsidRPr="00656518">
              <w:t>.</w:t>
            </w:r>
            <w:r w:rsidR="00BD5DDE">
              <w:t xml:space="preserve">  </w:t>
            </w:r>
            <w:r w:rsidR="007B21A3">
              <w:t>R</w:t>
            </w:r>
            <w:r w:rsidRPr="00656518">
              <w:t>equirement</w:t>
            </w:r>
            <w:r w:rsidR="008420D8">
              <w:t>s</w:t>
            </w:r>
            <w:r w:rsidRPr="00656518">
              <w:t xml:space="preserve"> </w:t>
            </w:r>
            <w:r w:rsidR="008420D8">
              <w:t>(</w:t>
            </w:r>
            <w:proofErr w:type="spellStart"/>
            <w:r w:rsidR="008420D8">
              <w:t>eg</w:t>
            </w:r>
            <w:proofErr w:type="spellEnd"/>
            <w:r w:rsidR="008420D8">
              <w:t>,</w:t>
            </w:r>
            <w:r w:rsidRPr="00656518">
              <w:t xml:space="preserve"> standards</w:t>
            </w:r>
            <w:r w:rsidR="008420D8">
              <w:t>) for</w:t>
            </w:r>
            <w:r w:rsidRPr="00656518">
              <w:t xml:space="preserve"> these drawings must be included in the Specification</w:t>
            </w:r>
            <w:r w:rsidR="007B21A3">
              <w:t>s</w:t>
            </w:r>
            <w:r w:rsidRPr="00656518">
              <w:t xml:space="preserve">, and the delivery </w:t>
            </w:r>
            <w:r w:rsidR="004916B6">
              <w:t>requirements</w:t>
            </w:r>
            <w:r w:rsidRPr="00656518">
              <w:t xml:space="preserve"> included in </w:t>
            </w:r>
            <w:r w:rsidR="008420D8">
              <w:t>the</w:t>
            </w:r>
            <w:r w:rsidRPr="00656518">
              <w:t xml:space="preserve"> Price and Delivery Schedule.</w:t>
            </w:r>
          </w:p>
          <w:p w14:paraId="237C40D2" w14:textId="3408B02C" w:rsidR="00AB17D9" w:rsidRPr="00656518" w:rsidRDefault="00AB17D9" w:rsidP="00EB021F">
            <w:pPr>
              <w:pStyle w:val="SOWTL3-ASDEFCON"/>
            </w:pPr>
            <w:r w:rsidRPr="00656518">
              <w:t xml:space="preserve">The Contractor shall provide installation drawings, meeting the requirements defined in the </w:t>
            </w:r>
            <w:r w:rsidR="001F1321" w:rsidRPr="00CB43D1">
              <w:fldChar w:fldCharType="begin">
                <w:ffData>
                  <w:name w:val="Text5"/>
                  <w:enabled/>
                  <w:calcOnExit w:val="0"/>
                  <w:textInput>
                    <w:default w:val="[... INSERT NAME OF SPECIFICATION ...]"/>
                  </w:textInput>
                </w:ffData>
              </w:fldChar>
            </w:r>
            <w:r w:rsidR="001F1321" w:rsidRPr="00CB43D1">
              <w:rPr>
                <w:b/>
              </w:rPr>
              <w:instrText xml:space="preserve"> FORMTEXT </w:instrText>
            </w:r>
            <w:r w:rsidR="001F1321" w:rsidRPr="00CB43D1">
              <w:fldChar w:fldCharType="separate"/>
            </w:r>
            <w:r w:rsidR="00567F22">
              <w:rPr>
                <w:noProof/>
              </w:rPr>
              <w:t>[... INSERT NAME OF SPECIFICATION ...]</w:t>
            </w:r>
            <w:r w:rsidR="001F1321" w:rsidRPr="00CB43D1">
              <w:fldChar w:fldCharType="end"/>
            </w:r>
            <w:r w:rsidRPr="00656518">
              <w:t xml:space="preserve">, for review </w:t>
            </w:r>
            <w:r w:rsidR="008420D8">
              <w:t xml:space="preserve">prior to and </w:t>
            </w:r>
            <w:r w:rsidRPr="00656518">
              <w:t>at the FACPR.</w:t>
            </w:r>
          </w:p>
        </w:tc>
      </w:tr>
    </w:tbl>
    <w:p w14:paraId="413A18FE" w14:textId="77777777" w:rsidR="00796259" w:rsidRDefault="00796259" w:rsidP="00CB43D1">
      <w:pPr>
        <w:pStyle w:val="ASDEFCONOptionSpace"/>
      </w:pPr>
      <w:bookmarkStart w:id="166" w:name="_Ref440544530"/>
      <w:bookmarkStart w:id="167" w:name="_Toc441231387"/>
      <w:bookmarkStart w:id="168" w:name="_Toc522601070"/>
    </w:p>
    <w:p w14:paraId="63A7AA5E" w14:textId="06F6B2E8" w:rsidR="00220128" w:rsidRPr="00656518" w:rsidRDefault="00220128" w:rsidP="00AA2045">
      <w:pPr>
        <w:pStyle w:val="SOWHL2-ASDEFCON"/>
      </w:pPr>
      <w:bookmarkStart w:id="169" w:name="_Ref131687621"/>
      <w:bookmarkStart w:id="170" w:name="_Toc175309267"/>
      <w:r w:rsidRPr="00656518">
        <w:t>Codification Data (Optional)</w:t>
      </w:r>
      <w:bookmarkEnd w:id="163"/>
      <w:bookmarkEnd w:id="164"/>
      <w:bookmarkEnd w:id="165"/>
      <w:bookmarkEnd w:id="166"/>
      <w:bookmarkEnd w:id="167"/>
      <w:bookmarkEnd w:id="168"/>
      <w:bookmarkEnd w:id="169"/>
      <w:bookmarkEnd w:id="170"/>
    </w:p>
    <w:p w14:paraId="323FD20F" w14:textId="334D6F60" w:rsidR="00220128" w:rsidRPr="00656518" w:rsidRDefault="00220128" w:rsidP="001F1945">
      <w:pPr>
        <w:pStyle w:val="NoteToDrafters-ASDEFCON"/>
        <w:keepNext w:val="0"/>
      </w:pPr>
      <w:r w:rsidRPr="00656518">
        <w:t>Note to drafters:  Th</w:t>
      </w:r>
      <w:r w:rsidR="002E1DEA">
        <w:t>e</w:t>
      </w:r>
      <w:r w:rsidR="001F1321">
        <w:t>s</w:t>
      </w:r>
      <w:r w:rsidRPr="00656518">
        <w:t xml:space="preserve">e clauses </w:t>
      </w:r>
      <w:r w:rsidR="002E1DEA">
        <w:t>apply</w:t>
      </w:r>
      <w:r w:rsidRPr="00656518">
        <w:t xml:space="preserve"> </w:t>
      </w:r>
      <w:r w:rsidR="00394BC0" w:rsidRPr="00656518">
        <w:t xml:space="preserve">DEFLOGMAN Part 2 Volume 5 Chapter 5, </w:t>
      </w:r>
      <w:r w:rsidR="008420D8">
        <w:t>‘</w:t>
      </w:r>
      <w:r w:rsidR="00394BC0" w:rsidRPr="00656518">
        <w:t xml:space="preserve">Item Identification and Recording of Defence Logistics Assets in </w:t>
      </w:r>
      <w:r w:rsidR="00E8104A" w:rsidRPr="00656518">
        <w:t xml:space="preserve">Support </w:t>
      </w:r>
      <w:r w:rsidR="00394BC0" w:rsidRPr="00656518">
        <w:t xml:space="preserve">of </w:t>
      </w:r>
      <w:r w:rsidR="00E8104A">
        <w:t>MILIS</w:t>
      </w:r>
      <w:r w:rsidR="008420D8">
        <w:t>’</w:t>
      </w:r>
      <w:r w:rsidRPr="00656518">
        <w:t xml:space="preserve"> and Appendix 1 to NATO Standardisation Agreement (STANAG) 4177.  </w:t>
      </w:r>
      <w:r w:rsidR="004916B6">
        <w:t>T</w:t>
      </w:r>
      <w:r w:rsidRPr="00656518">
        <w:t>he</w:t>
      </w:r>
      <w:r w:rsidR="008420D8">
        <w:t xml:space="preserve"> </w:t>
      </w:r>
      <w:r w:rsidR="004916B6">
        <w:t>c</w:t>
      </w:r>
      <w:r w:rsidR="008420D8">
        <w:t>lause</w:t>
      </w:r>
      <w:r w:rsidRPr="00656518">
        <w:t xml:space="preserve"> </w:t>
      </w:r>
      <w:proofErr w:type="gramStart"/>
      <w:r w:rsidRPr="00656518">
        <w:t>should not be changed</w:t>
      </w:r>
      <w:proofErr w:type="gramEnd"/>
      <w:r w:rsidRPr="00656518">
        <w:t xml:space="preserve"> without the agreement of </w:t>
      </w:r>
      <w:r w:rsidR="001B40EE">
        <w:t>a</w:t>
      </w:r>
      <w:r w:rsidRPr="00656518">
        <w:t xml:space="preserve"> National Codification Bureau </w:t>
      </w:r>
      <w:r w:rsidR="004916B6">
        <w:t>representative</w:t>
      </w:r>
      <w:r w:rsidRPr="00656518">
        <w:t xml:space="preserve">.  While </w:t>
      </w:r>
      <w:r w:rsidR="00BF04E4">
        <w:t>this clause is</w:t>
      </w:r>
      <w:r w:rsidRPr="00656518">
        <w:t xml:space="preserve"> optional </w:t>
      </w:r>
      <w:r w:rsidR="00BF04E4">
        <w:lastRenderedPageBreak/>
        <w:t>(</w:t>
      </w:r>
      <w:proofErr w:type="spellStart"/>
      <w:r w:rsidR="00BF04E4">
        <w:t>eg</w:t>
      </w:r>
      <w:proofErr w:type="spellEnd"/>
      <w:r w:rsidR="00BF04E4">
        <w:t xml:space="preserve">, </w:t>
      </w:r>
      <w:r w:rsidR="001F66F4">
        <w:t xml:space="preserve">not required </w:t>
      </w:r>
      <w:r w:rsidR="00396FD5">
        <w:t xml:space="preserve">if procuring items that are already </w:t>
      </w:r>
      <w:r w:rsidR="00BF04E4">
        <w:t>codified)</w:t>
      </w:r>
      <w:r w:rsidRPr="00656518">
        <w:t xml:space="preserve">, </w:t>
      </w:r>
      <w:r w:rsidR="004916B6">
        <w:t>Codification</w:t>
      </w:r>
      <w:r w:rsidR="008420D8">
        <w:t xml:space="preserve"> is</w:t>
      </w:r>
      <w:r w:rsidRPr="00656518">
        <w:t xml:space="preserve"> mandatory </w:t>
      </w:r>
      <w:r w:rsidR="004916B6">
        <w:t>if</w:t>
      </w:r>
      <w:r w:rsidR="004916B6" w:rsidRPr="00656518">
        <w:t xml:space="preserve"> </w:t>
      </w:r>
      <w:r w:rsidRPr="00656518">
        <w:t xml:space="preserve">any </w:t>
      </w:r>
      <w:r w:rsidR="004916B6">
        <w:t xml:space="preserve">‘items of </w:t>
      </w:r>
      <w:r w:rsidR="004916B6" w:rsidRPr="00656518">
        <w:t>suppl</w:t>
      </w:r>
      <w:r w:rsidR="004916B6">
        <w:t>y’</w:t>
      </w:r>
      <w:r w:rsidR="004916B6" w:rsidRPr="00656518">
        <w:t xml:space="preserve"> </w:t>
      </w:r>
      <w:r w:rsidR="004916B6">
        <w:t xml:space="preserve">meet the criteria </w:t>
      </w:r>
      <w:r w:rsidR="001F66F4">
        <w:t xml:space="preserve">defined </w:t>
      </w:r>
      <w:r w:rsidR="004916B6">
        <w:t xml:space="preserve">in </w:t>
      </w:r>
      <w:r w:rsidR="001F66F4">
        <w:t xml:space="preserve">the </w:t>
      </w:r>
      <w:r w:rsidR="004916B6">
        <w:t>DEFLOGMAN</w:t>
      </w:r>
      <w:r w:rsidRPr="00656518">
        <w:t>.</w:t>
      </w:r>
    </w:p>
    <w:p w14:paraId="556A513B" w14:textId="3AA40F8F" w:rsidR="00220128" w:rsidRPr="00656518" w:rsidRDefault="00220128" w:rsidP="005917B1">
      <w:pPr>
        <w:pStyle w:val="NoteToDrafters-ASDEFCON"/>
      </w:pPr>
      <w:r w:rsidRPr="00656518">
        <w:t xml:space="preserve">If </w:t>
      </w:r>
      <w:r w:rsidR="00F00B27">
        <w:t>Codification is not required</w:t>
      </w:r>
      <w:r w:rsidR="00396FD5">
        <w:t>,</w:t>
      </w:r>
      <w:r w:rsidRPr="00656518">
        <w:t xml:space="preserve"> then </w:t>
      </w:r>
      <w:r w:rsidR="008B7385">
        <w:rPr>
          <w:bCs/>
          <w:iCs/>
          <w:szCs w:val="20"/>
        </w:rPr>
        <w:t xml:space="preserve">the heading </w:t>
      </w:r>
      <w:proofErr w:type="gramStart"/>
      <w:r w:rsidR="008B7385">
        <w:rPr>
          <w:bCs/>
          <w:iCs/>
          <w:szCs w:val="20"/>
        </w:rPr>
        <w:t>should be retained</w:t>
      </w:r>
      <w:proofErr w:type="gramEnd"/>
      <w:r w:rsidR="008B7385">
        <w:rPr>
          <w:bCs/>
          <w:iCs/>
          <w:szCs w:val="20"/>
        </w:rPr>
        <w:t xml:space="preserve"> and ‘(Not used)’ added at the end of the heading.  Delete all clauses below the heading.</w:t>
      </w:r>
    </w:p>
    <w:p w14:paraId="51F97B2E" w14:textId="4CAD0BB0" w:rsidR="00EF537A" w:rsidRDefault="00EF537A" w:rsidP="00EF537A">
      <w:pPr>
        <w:pStyle w:val="SOWTL3-ASDEFCON"/>
      </w:pPr>
      <w:bookmarkStart w:id="171" w:name="_Ref522612141"/>
      <w:r>
        <w:t xml:space="preserve">The Contractor shall develop or update, as applicable, Codification Data </w:t>
      </w:r>
      <w:r w:rsidR="00EB021F">
        <w:t>that complies</w:t>
      </w:r>
      <w:r>
        <w:t xml:space="preserve"> with</w:t>
      </w:r>
      <w:r w:rsidR="00EB021F">
        <w:t xml:space="preserve"> the requirements </w:t>
      </w:r>
      <w:r w:rsidR="007909FC">
        <w:t>of</w:t>
      </w:r>
      <w:r>
        <w:t xml:space="preserve"> </w:t>
      </w:r>
      <w:r w:rsidRPr="00656518">
        <w:t>DID-ILS-TDATA-CDATA</w:t>
      </w:r>
      <w:r>
        <w:t xml:space="preserve"> for</w:t>
      </w:r>
      <w:r w:rsidR="00346B7A" w:rsidRPr="00346B7A">
        <w:t xml:space="preserve"> </w:t>
      </w:r>
      <w:r w:rsidR="00346B7A">
        <w:t>all Supplies</w:t>
      </w:r>
      <w:r>
        <w:t>:</w:t>
      </w:r>
      <w:bookmarkEnd w:id="171"/>
    </w:p>
    <w:p w14:paraId="6AF7642E" w14:textId="2D70105C" w:rsidR="00EF537A" w:rsidRDefault="000255DC" w:rsidP="00EF537A">
      <w:pPr>
        <w:pStyle w:val="SOWSubL1-ASDEFCON"/>
      </w:pPr>
      <w:r>
        <w:t xml:space="preserve">that </w:t>
      </w:r>
      <w:r w:rsidR="00346B7A">
        <w:t>are not codified,</w:t>
      </w:r>
      <w:r w:rsidR="00EF537A">
        <w:t xml:space="preserve"> </w:t>
      </w:r>
      <w:r w:rsidR="00346B7A">
        <w:t>other than</w:t>
      </w:r>
      <w:r w:rsidR="00EF537A" w:rsidRPr="004020CF">
        <w:t xml:space="preserve"> </w:t>
      </w:r>
      <w:r w:rsidR="003359B9">
        <w:t xml:space="preserve">Supplies that are </w:t>
      </w:r>
      <w:r w:rsidR="007909FC">
        <w:t>Software,</w:t>
      </w:r>
      <w:r w:rsidR="007909FC" w:rsidRPr="004020CF">
        <w:t xml:space="preserve"> services</w:t>
      </w:r>
      <w:r w:rsidR="007909FC">
        <w:t xml:space="preserve"> or</w:t>
      </w:r>
      <w:r w:rsidR="007909FC" w:rsidRPr="004020CF">
        <w:t xml:space="preserve"> </w:t>
      </w:r>
      <w:r w:rsidR="00EF537A" w:rsidRPr="004020CF">
        <w:t>data (</w:t>
      </w:r>
      <w:r w:rsidR="003359B9">
        <w:t>unless</w:t>
      </w:r>
      <w:r w:rsidR="00EF537A" w:rsidRPr="004020CF">
        <w:t xml:space="preserve"> any manuals are to be codified)</w:t>
      </w:r>
      <w:r w:rsidR="00EF537A">
        <w:t>; and</w:t>
      </w:r>
    </w:p>
    <w:p w14:paraId="2FCB3C10" w14:textId="736DFD5F" w:rsidR="00EF537A" w:rsidRPr="00656518" w:rsidRDefault="00EF537A" w:rsidP="00EF537A">
      <w:pPr>
        <w:pStyle w:val="SOWSubL1-ASDEFCON"/>
      </w:pPr>
      <w:proofErr w:type="gramStart"/>
      <w:r>
        <w:t>that</w:t>
      </w:r>
      <w:proofErr w:type="gramEnd"/>
      <w:r>
        <w:t xml:space="preserve"> are codified but which </w:t>
      </w:r>
      <w:r w:rsidR="00346B7A">
        <w:t>differ from the configuration described by existing Codification Data</w:t>
      </w:r>
      <w:r>
        <w:t>.</w:t>
      </w:r>
    </w:p>
    <w:p w14:paraId="22CBF553" w14:textId="5CF58C96" w:rsidR="00A20A40" w:rsidRDefault="00432E67" w:rsidP="004752F9">
      <w:pPr>
        <w:pStyle w:val="SOWTL3-ASDEFCON"/>
      </w:pPr>
      <w:r>
        <w:t>A</w:t>
      </w:r>
      <w:r w:rsidRPr="00656518">
        <w:t>t least 10 Working Days prior to the delivery of the related</w:t>
      </w:r>
      <w:r w:rsidR="000C09ED">
        <w:t xml:space="preserve"> item(s) of</w:t>
      </w:r>
      <w:r w:rsidRPr="00656518">
        <w:t xml:space="preserve"> Supplies</w:t>
      </w:r>
      <w:r w:rsidR="000C09ED">
        <w:t>,</w:t>
      </w:r>
      <w:r>
        <w:t xml:space="preserve"> and unless </w:t>
      </w:r>
      <w:r w:rsidR="00EF537A" w:rsidRPr="00656518">
        <w:t>otherwise agreed by the Commonwealth Representative</w:t>
      </w:r>
      <w:r w:rsidR="00EF537A">
        <w:t xml:space="preserve"> </w:t>
      </w:r>
      <w:r w:rsidRPr="00656518">
        <w:t>in writing</w:t>
      </w:r>
      <w:r>
        <w:t>,</w:t>
      </w:r>
      <w:r w:rsidRPr="00656518">
        <w:t xml:space="preserve"> </w:t>
      </w:r>
      <w:r w:rsidR="00EF537A">
        <w:t>t</w:t>
      </w:r>
      <w:r w:rsidR="00A20A40">
        <w:t>he Contractor shall</w:t>
      </w:r>
      <w:r w:rsidR="00EF537A">
        <w:t xml:space="preserve"> </w:t>
      </w:r>
      <w:r w:rsidR="00A20A40">
        <w:t xml:space="preserve">deliver </w:t>
      </w:r>
      <w:r w:rsidR="00EF537A">
        <w:t>(</w:t>
      </w:r>
      <w:r w:rsidR="00A20A40">
        <w:t xml:space="preserve">or arrange </w:t>
      </w:r>
      <w:r w:rsidR="00EF537A">
        <w:t>to have</w:t>
      </w:r>
      <w:r w:rsidR="00A20A40">
        <w:t xml:space="preserve"> delivered</w:t>
      </w:r>
      <w:r w:rsidR="00EF537A">
        <w:t>)</w:t>
      </w:r>
      <w:r w:rsidR="00A20A40">
        <w:t xml:space="preserve"> to the Commonwealth Representative</w:t>
      </w:r>
      <w:r w:rsidR="004752F9">
        <w:t xml:space="preserve"> </w:t>
      </w:r>
      <w:r w:rsidR="00EF537A">
        <w:t>for Approval,</w:t>
      </w:r>
      <w:r w:rsidR="00EF537A" w:rsidRPr="00656518">
        <w:t xml:space="preserve"> </w:t>
      </w:r>
      <w:r w:rsidR="00EF537A">
        <w:t xml:space="preserve">the </w:t>
      </w:r>
      <w:r w:rsidR="004752F9">
        <w:t>Codification Data</w:t>
      </w:r>
      <w:r w:rsidR="00BD1F26" w:rsidRPr="00BD1F26">
        <w:t xml:space="preserve"> </w:t>
      </w:r>
      <w:r w:rsidR="00BD1F26">
        <w:t xml:space="preserve">required by clause </w:t>
      </w:r>
      <w:r w:rsidR="00BD1F26">
        <w:fldChar w:fldCharType="begin"/>
      </w:r>
      <w:r w:rsidR="00BD1F26">
        <w:instrText xml:space="preserve"> REF _Ref522612141 \r \h </w:instrText>
      </w:r>
      <w:r w:rsidR="00BD1F26">
        <w:fldChar w:fldCharType="separate"/>
      </w:r>
      <w:r w:rsidR="00F9070C">
        <w:t>4.3.1</w:t>
      </w:r>
      <w:r w:rsidR="00BD1F26">
        <w:fldChar w:fldCharType="end"/>
      </w:r>
      <w:r w:rsidR="00EF537A">
        <w:t>.</w:t>
      </w:r>
    </w:p>
    <w:p w14:paraId="5ABF4F13" w14:textId="1ABE9ABF" w:rsidR="007B21A3" w:rsidRDefault="007B21A3" w:rsidP="00432E67">
      <w:pPr>
        <w:pStyle w:val="SOWTL3-ASDEFCON"/>
      </w:pPr>
      <w:r w:rsidRPr="004020CF">
        <w:t xml:space="preserve">The Contractor acknowledges that Codification Data </w:t>
      </w:r>
      <w:proofErr w:type="gramStart"/>
      <w:r w:rsidRPr="004020CF">
        <w:t>will be retained</w:t>
      </w:r>
      <w:proofErr w:type="gramEnd"/>
      <w:r w:rsidRPr="004020CF">
        <w:t xml:space="preserve"> by the Australian National Codification Bureau (NCB) and may be retained by other NCBs for Codification and associated NCB functions</w:t>
      </w:r>
      <w:r>
        <w:t>.</w:t>
      </w:r>
    </w:p>
    <w:p w14:paraId="7849807D" w14:textId="77777777" w:rsidR="007B21A3" w:rsidRPr="004020CF" w:rsidRDefault="007B21A3" w:rsidP="00432E67">
      <w:pPr>
        <w:pStyle w:val="SOWTL3-ASDEFCON"/>
      </w:pPr>
      <w:r w:rsidRPr="004020CF">
        <w:t>If elements of Codification Data are provided to the Commonwealth:</w:t>
      </w:r>
    </w:p>
    <w:p w14:paraId="36D32D87" w14:textId="6F85336D" w:rsidR="007B21A3" w:rsidRPr="004020CF" w:rsidRDefault="007B21A3" w:rsidP="007B21A3">
      <w:pPr>
        <w:pStyle w:val="SOWSubL1-ASDEFCON"/>
      </w:pPr>
      <w:r w:rsidRPr="004020CF">
        <w:t xml:space="preserve">only for the purpose of Codification, those elements of Codification Data will only be used in accordance with this clause </w:t>
      </w:r>
      <w:r w:rsidR="00567F22">
        <w:fldChar w:fldCharType="begin"/>
      </w:r>
      <w:r w:rsidR="00567F22">
        <w:instrText xml:space="preserve"> REF _Ref131687621 \r \h </w:instrText>
      </w:r>
      <w:r w:rsidR="00567F22">
        <w:fldChar w:fldCharType="separate"/>
      </w:r>
      <w:r w:rsidR="00F9070C">
        <w:t>4.3</w:t>
      </w:r>
      <w:r w:rsidR="00567F22">
        <w:fldChar w:fldCharType="end"/>
      </w:r>
      <w:r w:rsidRPr="004020CF">
        <w:t>; and</w:t>
      </w:r>
    </w:p>
    <w:p w14:paraId="5E866018" w14:textId="413D86C6" w:rsidR="007B21A3" w:rsidRPr="004020CF" w:rsidRDefault="007B21A3" w:rsidP="007B21A3">
      <w:pPr>
        <w:pStyle w:val="SOWSubL1-ASDEFCON"/>
      </w:pPr>
      <w:proofErr w:type="gramStart"/>
      <w:r w:rsidRPr="004020CF">
        <w:t>for</w:t>
      </w:r>
      <w:proofErr w:type="gramEnd"/>
      <w:r w:rsidRPr="004020CF">
        <w:t xml:space="preserve"> a purpose that is in addition to Codification, those elements of Codification Data will be subject to the requirements of </w:t>
      </w:r>
      <w:r w:rsidRPr="001F66F4">
        <w:t xml:space="preserve">clause </w:t>
      </w:r>
      <w:r w:rsidR="00E036F9">
        <w:t>5</w:t>
      </w:r>
      <w:r w:rsidRPr="004020CF">
        <w:t xml:space="preserve"> of the COC and this clause </w:t>
      </w:r>
      <w:r w:rsidR="00567F22">
        <w:fldChar w:fldCharType="begin"/>
      </w:r>
      <w:r w:rsidR="00567F22">
        <w:instrText xml:space="preserve"> REF _Ref131687621 \r \h </w:instrText>
      </w:r>
      <w:r w:rsidR="00567F22">
        <w:fldChar w:fldCharType="separate"/>
      </w:r>
      <w:r w:rsidR="00F9070C">
        <w:t>4.3</w:t>
      </w:r>
      <w:r w:rsidR="00567F22">
        <w:fldChar w:fldCharType="end"/>
      </w:r>
      <w:r>
        <w:t>.</w:t>
      </w:r>
    </w:p>
    <w:p w14:paraId="64216091" w14:textId="6821038A" w:rsidR="002E1DEA" w:rsidRPr="00656518" w:rsidRDefault="002E1DEA" w:rsidP="005917B1">
      <w:pPr>
        <w:pStyle w:val="SOWTL3-ASDEFCON"/>
      </w:pPr>
      <w:r w:rsidRPr="00C75844">
        <w:t xml:space="preserve">The Contractor shall include the relevant terms of this clause </w:t>
      </w:r>
      <w:r w:rsidR="00567F22">
        <w:fldChar w:fldCharType="begin"/>
      </w:r>
      <w:r w:rsidR="00567F22">
        <w:instrText xml:space="preserve"> REF _Ref131687621 \r \h </w:instrText>
      </w:r>
      <w:r w:rsidR="00567F22">
        <w:fldChar w:fldCharType="separate"/>
      </w:r>
      <w:r w:rsidR="00F9070C">
        <w:t>4.3</w:t>
      </w:r>
      <w:r w:rsidR="00567F22">
        <w:fldChar w:fldCharType="end"/>
      </w:r>
      <w:r w:rsidRPr="00C75844">
        <w:t xml:space="preserve"> in all Subcontracts, as necessary to ensure the provision of Codification Data to the Commonwealth and other NCBs.</w:t>
      </w:r>
    </w:p>
    <w:p w14:paraId="6F82916F" w14:textId="1FC82370" w:rsidR="00220128" w:rsidRPr="00656518" w:rsidRDefault="00220128" w:rsidP="00AA2045">
      <w:pPr>
        <w:pStyle w:val="SOWHL2-ASDEFCON"/>
      </w:pPr>
      <w:bookmarkStart w:id="172" w:name="_Toc228854821"/>
      <w:bookmarkStart w:id="173" w:name="_Toc441231388"/>
      <w:bookmarkStart w:id="174" w:name="_Toc522601071"/>
      <w:bookmarkStart w:id="175" w:name="_Toc175309268"/>
      <w:r w:rsidRPr="00656518">
        <w:t>Disposal Requirements (</w:t>
      </w:r>
      <w:r w:rsidR="00C4573C">
        <w:t>Optional</w:t>
      </w:r>
      <w:r w:rsidRPr="00656518">
        <w:t>)</w:t>
      </w:r>
      <w:bookmarkEnd w:id="172"/>
      <w:bookmarkEnd w:id="173"/>
      <w:bookmarkEnd w:id="174"/>
      <w:bookmarkEnd w:id="175"/>
    </w:p>
    <w:p w14:paraId="7F124BB4" w14:textId="4E4C8E94" w:rsidR="00220128" w:rsidRDefault="00220128" w:rsidP="005917B1">
      <w:pPr>
        <w:pStyle w:val="NoteToDrafters-ASDEFCON"/>
      </w:pPr>
      <w:r w:rsidRPr="00656518">
        <w:t xml:space="preserve">Note to drafters:  Although the </w:t>
      </w:r>
      <w:r w:rsidR="001827DF" w:rsidRPr="00656518">
        <w:t xml:space="preserve">information </w:t>
      </w:r>
      <w:r w:rsidRPr="00656518">
        <w:t xml:space="preserve">to </w:t>
      </w:r>
      <w:proofErr w:type="gramStart"/>
      <w:r w:rsidRPr="00656518">
        <w:t xml:space="preserve">be </w:t>
      </w:r>
      <w:r w:rsidR="001827DF" w:rsidRPr="00656518">
        <w:t>provided</w:t>
      </w:r>
      <w:proofErr w:type="gramEnd"/>
      <w:r w:rsidR="001827DF" w:rsidRPr="00656518">
        <w:t xml:space="preserve"> </w:t>
      </w:r>
      <w:r w:rsidR="001827DF">
        <w:t>in</w:t>
      </w:r>
      <w:r w:rsidR="001827DF" w:rsidRPr="00656518">
        <w:t xml:space="preserve"> tender</w:t>
      </w:r>
      <w:r w:rsidR="001827DF">
        <w:t xml:space="preserve"> responses</w:t>
      </w:r>
      <w:r w:rsidR="001827DF" w:rsidRPr="00656518">
        <w:t xml:space="preserve"> </w:t>
      </w:r>
      <w:r w:rsidR="001827DF">
        <w:t>includes</w:t>
      </w:r>
      <w:r w:rsidR="001827DF" w:rsidRPr="00656518">
        <w:t xml:space="preserve"> </w:t>
      </w:r>
      <w:r w:rsidR="00FE558D">
        <w:t>disposal</w:t>
      </w:r>
      <w:r w:rsidRPr="00656518">
        <w:t xml:space="preserve"> information, this clause allow</w:t>
      </w:r>
      <w:r w:rsidR="00FE558D">
        <w:t>s</w:t>
      </w:r>
      <w:r w:rsidRPr="00656518">
        <w:t xml:space="preserve"> for clarification </w:t>
      </w:r>
      <w:r w:rsidR="004D45AC">
        <w:t>and additional detail</w:t>
      </w:r>
      <w:r w:rsidRPr="00656518">
        <w:t>.</w:t>
      </w:r>
    </w:p>
    <w:p w14:paraId="79ADD8BD" w14:textId="07D72834" w:rsidR="00C4573C" w:rsidRPr="00656518" w:rsidRDefault="00C4573C" w:rsidP="005917B1">
      <w:pPr>
        <w:pStyle w:val="NoteToDrafters-ASDEFCON"/>
      </w:pPr>
      <w:r w:rsidRPr="00656518">
        <w:t xml:space="preserve">If </w:t>
      </w:r>
      <w:r>
        <w:t xml:space="preserve">the procurement is for additional items already held by the Commonwealth, and disposal information </w:t>
      </w:r>
      <w:proofErr w:type="gramStart"/>
      <w:r>
        <w:t>is known</w:t>
      </w:r>
      <w:proofErr w:type="gramEnd"/>
      <w:r>
        <w:t xml:space="preserve">, the clause below can be deleted and the </w:t>
      </w:r>
      <w:r>
        <w:rPr>
          <w:bCs/>
          <w:iCs/>
          <w:szCs w:val="20"/>
        </w:rPr>
        <w:t>heading annotated as ‘(Not used)’.</w:t>
      </w:r>
    </w:p>
    <w:p w14:paraId="209D9086" w14:textId="1EB2AC75" w:rsidR="00220128" w:rsidRPr="00656518" w:rsidRDefault="00C83794" w:rsidP="001F1945">
      <w:pPr>
        <w:pStyle w:val="SOWTL3-ASDEFCON"/>
        <w:sectPr w:rsidR="00220128" w:rsidRPr="00656518" w:rsidSect="007F5114">
          <w:pgSz w:w="11906" w:h="16838" w:code="9"/>
          <w:pgMar w:top="1411" w:right="1411" w:bottom="1411" w:left="1411" w:header="706" w:footer="380" w:gutter="0"/>
          <w:cols w:space="720"/>
        </w:sectPr>
      </w:pPr>
      <w:r w:rsidRPr="00656518">
        <w:t xml:space="preserve">Within 10 Working Days following </w:t>
      </w:r>
      <w:r w:rsidR="00220128" w:rsidRPr="00656518">
        <w:t>the Effective Date</w:t>
      </w:r>
      <w:r w:rsidR="00237592" w:rsidRPr="00656518">
        <w:t>,</w:t>
      </w:r>
      <w:r w:rsidR="00220128" w:rsidRPr="00656518">
        <w:t xml:space="preserve"> the Contractor shall deliver to the Commonwealth Representative for Approval</w:t>
      </w:r>
      <w:r w:rsidR="00345958" w:rsidRPr="00656518">
        <w:t>,</w:t>
      </w:r>
      <w:r w:rsidR="00220128" w:rsidRPr="00656518">
        <w:t xml:space="preserve"> a Disposal Requirements Report advising of any aspects of the Supplies that have special disposal requirements due to legislative, regulatory, security, environmental, </w:t>
      </w:r>
      <w:r w:rsidR="00DC56F0">
        <w:t xml:space="preserve">health and safety, </w:t>
      </w:r>
      <w:r w:rsidR="00220128" w:rsidRPr="00656518">
        <w:t>or any other restrictions.</w:t>
      </w:r>
      <w:bookmarkStart w:id="176" w:name="_Toc33514441"/>
      <w:bookmarkStart w:id="177" w:name="_Toc37488477"/>
    </w:p>
    <w:p w14:paraId="57BE26D7" w14:textId="096383E2" w:rsidR="00220128" w:rsidRPr="00656518" w:rsidRDefault="00AA2045" w:rsidP="00AA2045">
      <w:pPr>
        <w:pStyle w:val="SOWHL1-ASDEFCON"/>
      </w:pPr>
      <w:bookmarkStart w:id="178" w:name="_Toc228854822"/>
      <w:bookmarkStart w:id="179" w:name="_Ref254528654"/>
      <w:bookmarkStart w:id="180" w:name="_Toc441231389"/>
      <w:bookmarkStart w:id="181" w:name="_Toc522601072"/>
      <w:bookmarkStart w:id="182" w:name="_Toc175309269"/>
      <w:r>
        <w:lastRenderedPageBreak/>
        <w:t>Verification</w:t>
      </w:r>
      <w:r w:rsidR="00220128" w:rsidRPr="00656518">
        <w:t xml:space="preserve"> </w:t>
      </w:r>
      <w:r>
        <w:t>and</w:t>
      </w:r>
      <w:r w:rsidR="00220128" w:rsidRPr="00656518">
        <w:t xml:space="preserve"> </w:t>
      </w:r>
      <w:r>
        <w:t>Validation</w:t>
      </w:r>
      <w:r w:rsidR="00220128" w:rsidRPr="00656518">
        <w:t xml:space="preserve"> </w:t>
      </w:r>
      <w:bookmarkEnd w:id="176"/>
      <w:bookmarkEnd w:id="177"/>
      <w:r w:rsidR="004A666E">
        <w:t>(O</w:t>
      </w:r>
      <w:r w:rsidR="00220128" w:rsidRPr="00656518">
        <w:t>ptional)</w:t>
      </w:r>
      <w:bookmarkEnd w:id="178"/>
      <w:bookmarkEnd w:id="179"/>
      <w:bookmarkEnd w:id="180"/>
      <w:bookmarkEnd w:id="181"/>
      <w:bookmarkEnd w:id="182"/>
    </w:p>
    <w:p w14:paraId="34E4EEDB" w14:textId="77777777" w:rsidR="00220128" w:rsidRPr="00656518" w:rsidRDefault="00220128" w:rsidP="00AA2045">
      <w:pPr>
        <w:pStyle w:val="SOWHL2-ASDEFCON"/>
      </w:pPr>
      <w:bookmarkStart w:id="183" w:name="_Ref65863484"/>
      <w:bookmarkStart w:id="184" w:name="_Ref65863658"/>
      <w:bookmarkStart w:id="185" w:name="_Ref65863685"/>
      <w:bookmarkStart w:id="186" w:name="_Ref65865154"/>
      <w:bookmarkStart w:id="187" w:name="_Ref65866465"/>
      <w:bookmarkStart w:id="188" w:name="_Toc228854823"/>
      <w:bookmarkStart w:id="189" w:name="_Toc441231390"/>
      <w:bookmarkStart w:id="190" w:name="_Toc522601073"/>
      <w:bookmarkStart w:id="191" w:name="_Toc175309270"/>
      <w:r w:rsidRPr="00656518">
        <w:t>Final Inspection and Test (Optional)</w:t>
      </w:r>
      <w:bookmarkEnd w:id="183"/>
      <w:bookmarkEnd w:id="184"/>
      <w:bookmarkEnd w:id="185"/>
      <w:bookmarkEnd w:id="186"/>
      <w:bookmarkEnd w:id="187"/>
      <w:bookmarkEnd w:id="188"/>
      <w:bookmarkEnd w:id="189"/>
      <w:bookmarkEnd w:id="190"/>
      <w:bookmarkEnd w:id="191"/>
    </w:p>
    <w:p w14:paraId="5F285C1F" w14:textId="50D12E01" w:rsidR="00220128" w:rsidRPr="00656518" w:rsidRDefault="00220128" w:rsidP="005917B1">
      <w:pPr>
        <w:pStyle w:val="NoteToDrafters-ASDEFCON"/>
      </w:pPr>
      <w:r w:rsidRPr="00656518">
        <w:t xml:space="preserve">Note to drafters:  </w:t>
      </w:r>
      <w:r w:rsidR="00C443DD" w:rsidRPr="00656518">
        <w:t xml:space="preserve">FI&amp;T </w:t>
      </w:r>
      <w:r w:rsidR="00C443DD">
        <w:t>requires</w:t>
      </w:r>
      <w:r w:rsidR="00C443DD" w:rsidRPr="00656518">
        <w:t xml:space="preserve"> Verification that the Supplies meet the </w:t>
      </w:r>
      <w:r w:rsidR="00C443DD">
        <w:t xml:space="preserve">requirements of the </w:t>
      </w:r>
      <w:r w:rsidR="00C443DD" w:rsidRPr="00656518">
        <w:t>SOW</w:t>
      </w:r>
      <w:r w:rsidR="00C443DD">
        <w:t xml:space="preserve">, including Specifications, </w:t>
      </w:r>
      <w:r w:rsidRPr="00656518">
        <w:t xml:space="preserve">and </w:t>
      </w:r>
      <w:r w:rsidR="00C443DD">
        <w:t xml:space="preserve">provides </w:t>
      </w:r>
      <w:r w:rsidR="0057091F">
        <w:t xml:space="preserve">an </w:t>
      </w:r>
      <w:r w:rsidR="00C443DD">
        <w:t xml:space="preserve">assurance </w:t>
      </w:r>
      <w:r w:rsidR="00466CAD" w:rsidRPr="00656518">
        <w:t xml:space="preserve">of </w:t>
      </w:r>
      <w:r w:rsidRPr="00656518">
        <w:t>their quality</w:t>
      </w:r>
      <w:r w:rsidR="00C443DD">
        <w:t>.</w:t>
      </w:r>
      <w:r w:rsidRPr="00656518">
        <w:t xml:space="preserve">  </w:t>
      </w:r>
      <w:r w:rsidR="00C443DD">
        <w:t xml:space="preserve">FI&amp;T may be used </w:t>
      </w:r>
      <w:r w:rsidR="0057091F">
        <w:t>on its own</w:t>
      </w:r>
      <w:r w:rsidR="00C443DD">
        <w:t xml:space="preserve"> or </w:t>
      </w:r>
      <w:r w:rsidRPr="00656518">
        <w:t>in conjunction with a Certified Quality Management System</w:t>
      </w:r>
      <w:r w:rsidR="008A3C91" w:rsidRPr="008A3C91">
        <w:t xml:space="preserve"> </w:t>
      </w:r>
      <w:r w:rsidR="008A3C91">
        <w:t>(</w:t>
      </w:r>
      <w:r w:rsidR="007B6D66">
        <w:t xml:space="preserve">refer </w:t>
      </w:r>
      <w:r w:rsidR="008A3C91" w:rsidRPr="00656518">
        <w:t xml:space="preserve">clause </w:t>
      </w:r>
      <w:r w:rsidR="008A3C91" w:rsidRPr="00656518">
        <w:rPr>
          <w:b w:val="0"/>
          <w:i w:val="0"/>
        </w:rPr>
        <w:fldChar w:fldCharType="begin"/>
      </w:r>
      <w:r w:rsidR="008A3C91" w:rsidRPr="00656518">
        <w:instrText xml:space="preserve"> REF _Ref65866329 \r \h  \* MERGEFORMAT </w:instrText>
      </w:r>
      <w:r w:rsidR="008A3C91" w:rsidRPr="00656518">
        <w:rPr>
          <w:b w:val="0"/>
          <w:i w:val="0"/>
        </w:rPr>
      </w:r>
      <w:r w:rsidR="008A3C91" w:rsidRPr="00656518">
        <w:rPr>
          <w:b w:val="0"/>
          <w:i w:val="0"/>
        </w:rPr>
        <w:fldChar w:fldCharType="separate"/>
      </w:r>
      <w:r w:rsidR="00F9070C">
        <w:t>6.1</w:t>
      </w:r>
      <w:r w:rsidR="008A3C91" w:rsidRPr="00656518">
        <w:rPr>
          <w:b w:val="0"/>
          <w:i w:val="0"/>
        </w:rPr>
        <w:fldChar w:fldCharType="end"/>
      </w:r>
      <w:r w:rsidR="008A3C91">
        <w:t>)</w:t>
      </w:r>
      <w:r w:rsidRPr="00656518">
        <w:t>.</w:t>
      </w:r>
    </w:p>
    <w:p w14:paraId="2A6303AE" w14:textId="6CD9C89F" w:rsidR="00220128" w:rsidRPr="00656518" w:rsidRDefault="0057091F" w:rsidP="005917B1">
      <w:pPr>
        <w:pStyle w:val="NoteToDrafters-ASDEFCON"/>
      </w:pPr>
      <w:r>
        <w:t>This clause</w:t>
      </w:r>
      <w:r w:rsidR="00220128" w:rsidRPr="00656518">
        <w:t xml:space="preserve"> should be </w:t>
      </w:r>
      <w:r>
        <w:t>included</w:t>
      </w:r>
      <w:r w:rsidRPr="00656518">
        <w:t xml:space="preserve"> </w:t>
      </w:r>
      <w:r w:rsidR="00220128" w:rsidRPr="00656518">
        <w:t>if the Supplies are sufficiently complex to require a formal test process</w:t>
      </w:r>
      <w:r w:rsidR="007A256C">
        <w:t>,</w:t>
      </w:r>
      <w:r w:rsidR="00220128" w:rsidRPr="00656518">
        <w:t xml:space="preserve"> to assure their quality</w:t>
      </w:r>
      <w:r w:rsidR="0045488E">
        <w:t xml:space="preserve"> and</w:t>
      </w:r>
      <w:r w:rsidR="00220128" w:rsidRPr="00656518">
        <w:t xml:space="preserve"> to verify </w:t>
      </w:r>
      <w:r w:rsidR="007A256C">
        <w:t>that</w:t>
      </w:r>
      <w:r w:rsidR="00220128" w:rsidRPr="00656518">
        <w:t xml:space="preserve"> </w:t>
      </w:r>
      <w:r w:rsidR="00CA22E2">
        <w:t>specified</w:t>
      </w:r>
      <w:r w:rsidR="00CA22E2" w:rsidRPr="00656518">
        <w:t xml:space="preserve"> </w:t>
      </w:r>
      <w:r w:rsidR="00220128" w:rsidRPr="00656518">
        <w:t>requirements</w:t>
      </w:r>
      <w:r w:rsidR="007A256C">
        <w:t xml:space="preserve"> have been satisfied</w:t>
      </w:r>
      <w:r w:rsidR="00461AA7">
        <w:t>,</w:t>
      </w:r>
      <w:r w:rsidR="00CA22E2">
        <w:t xml:space="preserve"> or </w:t>
      </w:r>
      <w:r w:rsidR="007A256C">
        <w:t xml:space="preserve">to </w:t>
      </w:r>
      <w:r w:rsidR="00461AA7">
        <w:t>confirm</w:t>
      </w:r>
      <w:r w:rsidR="007A256C">
        <w:t xml:space="preserve"> a</w:t>
      </w:r>
      <w:r w:rsidR="00461AA7">
        <w:t xml:space="preserve"> </w:t>
      </w:r>
      <w:r w:rsidR="00CA22E2">
        <w:t>success</w:t>
      </w:r>
      <w:r w:rsidR="0045488E">
        <w:t>ful</w:t>
      </w:r>
      <w:r w:rsidR="00CA22E2">
        <w:t xml:space="preserve"> installation</w:t>
      </w:r>
      <w:r w:rsidR="00220128" w:rsidRPr="00656518">
        <w:t xml:space="preserve">.  Drafters should note that FI&amp;T </w:t>
      </w:r>
      <w:proofErr w:type="gramStart"/>
      <w:r w:rsidR="00220128" w:rsidRPr="00656518">
        <w:t>will</w:t>
      </w:r>
      <w:proofErr w:type="gramEnd"/>
      <w:r w:rsidR="00220128" w:rsidRPr="00656518">
        <w:t xml:space="preserve"> </w:t>
      </w:r>
      <w:r w:rsidR="00A93251">
        <w:t>apply to</w:t>
      </w:r>
      <w:r w:rsidR="00A93251" w:rsidRPr="00656518">
        <w:t xml:space="preserve"> </w:t>
      </w:r>
      <w:r w:rsidR="00220128" w:rsidRPr="00656518">
        <w:t xml:space="preserve">all items of Supplies, not only the major </w:t>
      </w:r>
      <w:r w:rsidR="008A3C91">
        <w:t>items of equipment</w:t>
      </w:r>
      <w:r w:rsidR="00280880">
        <w:t xml:space="preserve"> (but </w:t>
      </w:r>
      <w:r w:rsidR="000713D1">
        <w:t xml:space="preserve">this </w:t>
      </w:r>
      <w:r w:rsidR="00280880">
        <w:t>could be as simple as inspection on delivery)</w:t>
      </w:r>
      <w:r w:rsidR="00220128" w:rsidRPr="00656518">
        <w:t>.</w:t>
      </w:r>
      <w:r w:rsidR="0045488E">
        <w:t xml:space="preserve">  If </w:t>
      </w:r>
      <w:r w:rsidR="00A93251">
        <w:t xml:space="preserve">this clause is </w:t>
      </w:r>
      <w:r w:rsidR="0045488E">
        <w:t xml:space="preserve">included, </w:t>
      </w:r>
      <w:r w:rsidR="00A93251">
        <w:t xml:space="preserve">clause </w:t>
      </w:r>
      <w:r w:rsidR="00A93251">
        <w:fldChar w:fldCharType="begin"/>
      </w:r>
      <w:r w:rsidR="00A93251">
        <w:instrText xml:space="preserve"> REF _Ref26863108 \r \h </w:instrText>
      </w:r>
      <w:r w:rsidR="00A93251">
        <w:fldChar w:fldCharType="separate"/>
      </w:r>
      <w:r w:rsidR="00F9070C">
        <w:t>5.1.1</w:t>
      </w:r>
      <w:r w:rsidR="00A93251">
        <w:fldChar w:fldCharType="end"/>
      </w:r>
      <w:r w:rsidR="00A93251">
        <w:t xml:space="preserve"> and </w:t>
      </w:r>
      <w:r w:rsidR="0045488E">
        <w:t xml:space="preserve">the note to tenderers </w:t>
      </w:r>
      <w:proofErr w:type="gramStart"/>
      <w:r w:rsidR="0045488E">
        <w:t>may be updated</w:t>
      </w:r>
      <w:proofErr w:type="gramEnd"/>
      <w:r w:rsidR="0045488E">
        <w:t xml:space="preserve"> </w:t>
      </w:r>
      <w:r w:rsidR="000713D1">
        <w:t>when</w:t>
      </w:r>
      <w:r w:rsidR="0045488E">
        <w:t xml:space="preserve"> a draft FI&amp;TP is </w:t>
      </w:r>
      <w:r w:rsidR="00A93251">
        <w:t xml:space="preserve">not required </w:t>
      </w:r>
      <w:r w:rsidR="000713D1">
        <w:t>with</w:t>
      </w:r>
      <w:r w:rsidR="00280880">
        <w:t xml:space="preserve"> the tender</w:t>
      </w:r>
      <w:r w:rsidR="000713D1">
        <w:t xml:space="preserve"> responses</w:t>
      </w:r>
      <w:r w:rsidR="0045488E">
        <w:t>.</w:t>
      </w:r>
    </w:p>
    <w:p w14:paraId="3390EBB3" w14:textId="2ABFEB38" w:rsidR="00220128" w:rsidRPr="00656518" w:rsidRDefault="00220128" w:rsidP="005917B1">
      <w:pPr>
        <w:pStyle w:val="NoteToDrafters-ASDEFCON"/>
      </w:pPr>
      <w:r w:rsidRPr="00656518">
        <w:t xml:space="preserve">If this option </w:t>
      </w:r>
      <w:proofErr w:type="gramStart"/>
      <w:r w:rsidRPr="00656518">
        <w:t>is not selected</w:t>
      </w:r>
      <w:proofErr w:type="gramEnd"/>
      <w:r w:rsidRPr="00656518">
        <w:t xml:space="preserve">, </w:t>
      </w:r>
      <w:r w:rsidR="008B7385">
        <w:rPr>
          <w:bCs/>
          <w:iCs/>
          <w:szCs w:val="20"/>
        </w:rPr>
        <w:t>the heading should be retained and ‘(Not used)’ added at the end of the heading.  Delete all clauses below the heading.</w:t>
      </w:r>
    </w:p>
    <w:p w14:paraId="59AF026D" w14:textId="79BFE5C1" w:rsidR="0096082B" w:rsidRPr="00656518" w:rsidRDefault="0096082B" w:rsidP="005917B1">
      <w:pPr>
        <w:pStyle w:val="NoteToTenderers-ASDEFCON"/>
      </w:pPr>
      <w:r w:rsidRPr="00656518">
        <w:t>Note to tenderers:  Tenderers should note the requirement for FI&amp;T to address all items of the Supplies detailed in the Price and Delivery Schedule.</w:t>
      </w:r>
      <w:r w:rsidR="008C22B6" w:rsidRPr="00656518">
        <w:t xml:space="preserve"> </w:t>
      </w:r>
      <w:r w:rsidR="00005F7A" w:rsidRPr="00656518">
        <w:t xml:space="preserve"> </w:t>
      </w:r>
      <w:r w:rsidR="008C22B6" w:rsidRPr="00656518">
        <w:t xml:space="preserve">A draft FI&amp;TP </w:t>
      </w:r>
      <w:r w:rsidR="007B6D66">
        <w:t>may</w:t>
      </w:r>
      <w:r w:rsidR="008C22B6" w:rsidRPr="00656518">
        <w:t xml:space="preserve"> be </w:t>
      </w:r>
      <w:r w:rsidR="007B6D66">
        <w:t>required</w:t>
      </w:r>
      <w:r w:rsidR="007B6D66" w:rsidRPr="00656518">
        <w:t xml:space="preserve"> </w:t>
      </w:r>
      <w:r w:rsidR="007B6D66">
        <w:t xml:space="preserve">in accordance </w:t>
      </w:r>
      <w:r w:rsidR="008C22B6" w:rsidRPr="00656518">
        <w:t>with the response</w:t>
      </w:r>
      <w:r w:rsidR="008A3C91">
        <w:t xml:space="preserve"> </w:t>
      </w:r>
      <w:r w:rsidR="007B6D66">
        <w:t>to</w:t>
      </w:r>
      <w:r w:rsidR="008A3C91">
        <w:t xml:space="preserve"> tender data requirement D-4</w:t>
      </w:r>
      <w:r w:rsidR="008C22B6" w:rsidRPr="00656518">
        <w:t>.</w:t>
      </w:r>
    </w:p>
    <w:p w14:paraId="29FCE59E" w14:textId="13AA276D" w:rsidR="000B6D25" w:rsidRPr="00656518" w:rsidRDefault="00441D40" w:rsidP="005917B1">
      <w:pPr>
        <w:pStyle w:val="SOWTL3-ASDEFCON"/>
      </w:pPr>
      <w:bookmarkStart w:id="192" w:name="_Ref26863108"/>
      <w:r w:rsidRPr="00656518">
        <w:t>The Contractor shall further develop</w:t>
      </w:r>
      <w:r w:rsidR="00C83794" w:rsidRPr="00656518">
        <w:t xml:space="preserve"> </w:t>
      </w:r>
      <w:r w:rsidR="005D03FD" w:rsidRPr="00656518">
        <w:t>the</w:t>
      </w:r>
      <w:r w:rsidRPr="00656518">
        <w:t xml:space="preserve"> Final Inspection and Test (FI&amp;T) Plan (FI&amp;TP)</w:t>
      </w:r>
      <w:r w:rsidR="005D03FD" w:rsidRPr="00656518">
        <w:t xml:space="preserve"> </w:t>
      </w:r>
      <w:r w:rsidR="00BE5F27" w:rsidRPr="00656518">
        <w:t>that</w:t>
      </w:r>
      <w:r w:rsidRPr="00656518">
        <w:t xml:space="preserve"> complies with the requirements of DID-V&amp;V-MGT-FI&amp;TP and clause </w:t>
      </w:r>
      <w:r w:rsidRPr="00656518">
        <w:fldChar w:fldCharType="begin"/>
      </w:r>
      <w:r w:rsidRPr="00656518">
        <w:instrText xml:space="preserve"> REF _Ref65862896 \r \h </w:instrText>
      </w:r>
      <w:r w:rsidRPr="00656518">
        <w:fldChar w:fldCharType="separate"/>
      </w:r>
      <w:r w:rsidR="00F9070C">
        <w:t>2.3</w:t>
      </w:r>
      <w:r w:rsidRPr="00656518">
        <w:fldChar w:fldCharType="end"/>
      </w:r>
      <w:r w:rsidR="000B6D25" w:rsidRPr="00656518">
        <w:t>.</w:t>
      </w:r>
      <w:bookmarkEnd w:id="192"/>
    </w:p>
    <w:p w14:paraId="6601A5F4" w14:textId="5383DFC7" w:rsidR="00441D40" w:rsidRPr="00656518" w:rsidRDefault="000B6D25" w:rsidP="005917B1">
      <w:pPr>
        <w:pStyle w:val="SOWTL3-ASDEFCON"/>
      </w:pPr>
      <w:r w:rsidRPr="00656518">
        <w:t xml:space="preserve">Within </w:t>
      </w:r>
      <w:r w:rsidR="00E0590E" w:rsidRPr="00C466F6">
        <w:fldChar w:fldCharType="begin">
          <w:ffData>
            <w:name w:val=""/>
            <w:enabled/>
            <w:calcOnExit w:val="0"/>
            <w:textInput>
              <w:default w:val="[...INSERT PERIOD, EG, '10'...]"/>
            </w:textInput>
          </w:ffData>
        </w:fldChar>
      </w:r>
      <w:r w:rsidR="00E0590E" w:rsidRPr="00C466F6">
        <w:instrText xml:space="preserve"> FORMTEXT </w:instrText>
      </w:r>
      <w:r w:rsidR="00E0590E" w:rsidRPr="00C466F6">
        <w:fldChar w:fldCharType="separate"/>
      </w:r>
      <w:r w:rsidR="00567F22" w:rsidRPr="00C466F6">
        <w:rPr>
          <w:noProof/>
        </w:rPr>
        <w:t>[...INSERT PERIOD, EG, '10'...]</w:t>
      </w:r>
      <w:r w:rsidR="00E0590E" w:rsidRPr="00C466F6">
        <w:fldChar w:fldCharType="end"/>
      </w:r>
      <w:r w:rsidRPr="00656518">
        <w:t xml:space="preserve"> Working Days following the Effective Date, the Contractor shall </w:t>
      </w:r>
      <w:r w:rsidR="00441D40" w:rsidRPr="00656518">
        <w:t>deliver</w:t>
      </w:r>
      <w:r w:rsidR="008B55CD" w:rsidRPr="00656518">
        <w:t xml:space="preserve"> </w:t>
      </w:r>
      <w:r w:rsidRPr="00656518">
        <w:t>the FI&amp;TP to the Commonwealth Representative for Approval</w:t>
      </w:r>
      <w:r w:rsidR="00441D40" w:rsidRPr="00656518">
        <w:t>.</w:t>
      </w:r>
    </w:p>
    <w:p w14:paraId="68486D63" w14:textId="77777777" w:rsidR="00220128" w:rsidRPr="00656518" w:rsidRDefault="00220128" w:rsidP="005917B1">
      <w:pPr>
        <w:pStyle w:val="SOWTL3-ASDEFCON"/>
      </w:pPr>
      <w:r w:rsidRPr="00656518">
        <w:t xml:space="preserve">The Contractor shall demonstrate that Supplies offered for Acceptance comply with the requirements of the Contract by the conduct of FI&amp;T of the Supplies, in accordance with the </w:t>
      </w:r>
      <w:r w:rsidR="00EF410A" w:rsidRPr="00656518">
        <w:t xml:space="preserve">Approved </w:t>
      </w:r>
      <w:r w:rsidRPr="00656518">
        <w:t>FI&amp;TP.</w:t>
      </w:r>
    </w:p>
    <w:p w14:paraId="3D995072" w14:textId="1FA06D82" w:rsidR="00220128" w:rsidRPr="00656518" w:rsidRDefault="00220128" w:rsidP="005917B1">
      <w:pPr>
        <w:pStyle w:val="SOWTL3-ASDEFCON"/>
      </w:pPr>
      <w:r w:rsidRPr="00656518">
        <w:t xml:space="preserve">At least </w:t>
      </w:r>
      <w:r w:rsidR="009E5FE1" w:rsidRPr="00CB43D1">
        <w:fldChar w:fldCharType="begin">
          <w:ffData>
            <w:name w:val=""/>
            <w:enabled/>
            <w:calcOnExit w:val="0"/>
            <w:textInput>
              <w:default w:val="[...INSERT PERIOD, EG, &quot;30&quot;...]"/>
            </w:textInput>
          </w:ffData>
        </w:fldChar>
      </w:r>
      <w:r w:rsidR="009E5FE1" w:rsidRPr="00CB43D1">
        <w:rPr>
          <w:b/>
        </w:rPr>
        <w:instrText xml:space="preserve"> FORMTEXT </w:instrText>
      </w:r>
      <w:r w:rsidR="009E5FE1" w:rsidRPr="00CB43D1">
        <w:fldChar w:fldCharType="separate"/>
      </w:r>
      <w:r w:rsidR="00567F22">
        <w:rPr>
          <w:noProof/>
        </w:rPr>
        <w:t>[...INSERT PERIOD, EG, "30"...]</w:t>
      </w:r>
      <w:r w:rsidR="009E5FE1" w:rsidRPr="00CB43D1">
        <w:fldChar w:fldCharType="end"/>
      </w:r>
      <w:r w:rsidRPr="00656518">
        <w:t xml:space="preserve"> </w:t>
      </w:r>
      <w:r w:rsidR="005B3632" w:rsidRPr="00656518">
        <w:t>Working D</w:t>
      </w:r>
      <w:r w:rsidRPr="00656518">
        <w:t>ays before the conduct of any related FI&amp;T activity</w:t>
      </w:r>
      <w:r w:rsidR="00237592" w:rsidRPr="00656518">
        <w:t>,</w:t>
      </w:r>
      <w:r w:rsidRPr="00656518">
        <w:t xml:space="preserve"> the Contractor shall </w:t>
      </w:r>
      <w:r w:rsidR="00BE5F27" w:rsidRPr="00656518">
        <w:t xml:space="preserve">review </w:t>
      </w:r>
      <w:r w:rsidR="000605F7" w:rsidRPr="00656518">
        <w:t xml:space="preserve">the </w:t>
      </w:r>
      <w:r w:rsidR="000B6D25" w:rsidRPr="00656518">
        <w:t xml:space="preserve">FI&amp;T Procedures, within the </w:t>
      </w:r>
      <w:r w:rsidR="000605F7" w:rsidRPr="00656518">
        <w:t>Approved FI&amp;TP</w:t>
      </w:r>
      <w:r w:rsidR="000B6D25" w:rsidRPr="00656518">
        <w:t>,</w:t>
      </w:r>
      <w:r w:rsidR="000605F7" w:rsidRPr="00656518">
        <w:t xml:space="preserve"> </w:t>
      </w:r>
      <w:r w:rsidR="000B6D25" w:rsidRPr="00656518">
        <w:t xml:space="preserve">for currency </w:t>
      </w:r>
      <w:r w:rsidRPr="00656518">
        <w:t>and</w:t>
      </w:r>
      <w:r w:rsidR="000B6D25" w:rsidRPr="00656518">
        <w:t>, if applicable,</w:t>
      </w:r>
      <w:r w:rsidRPr="00656518">
        <w:t xml:space="preserve"> deliver </w:t>
      </w:r>
      <w:r w:rsidR="000B6D25" w:rsidRPr="00656518">
        <w:t xml:space="preserve">an update of the FI&amp;TP </w:t>
      </w:r>
      <w:r w:rsidRPr="00656518">
        <w:t>to the Commonwealth Representative for Approval.</w:t>
      </w:r>
    </w:p>
    <w:p w14:paraId="3DB00B51" w14:textId="6FD545EB" w:rsidR="00220128" w:rsidRPr="00656518" w:rsidRDefault="00220128" w:rsidP="005917B1">
      <w:pPr>
        <w:pStyle w:val="NoteToTenderers-ASDEFCON"/>
      </w:pPr>
      <w:r w:rsidRPr="00656518">
        <w:t>Note to tenderers:  Ideally, test and inspection procedures should be modular, to permit a failed test activity to be repeated, where possible, without repeating other parts of the test</w:t>
      </w:r>
      <w:r w:rsidR="00C32C16">
        <w:t xml:space="preserve"> program</w:t>
      </w:r>
      <w:r w:rsidRPr="00656518">
        <w:t>.</w:t>
      </w:r>
    </w:p>
    <w:p w14:paraId="25AEFD77" w14:textId="77777777" w:rsidR="00220128" w:rsidRPr="00656518" w:rsidRDefault="00220128" w:rsidP="005917B1">
      <w:pPr>
        <w:pStyle w:val="SOWTL3-ASDEFCON"/>
      </w:pPr>
      <w:r w:rsidRPr="00656518">
        <w:t>The Contractor shall invite the Commonwealth Representative or representatives appointed by the Commonwealth Representative to witness all FI&amp;T activities for the Supplies.</w:t>
      </w:r>
    </w:p>
    <w:p w14:paraId="453E8C4E" w14:textId="69F94F5C" w:rsidR="00220128" w:rsidRPr="00656518" w:rsidRDefault="00220128" w:rsidP="005917B1">
      <w:pPr>
        <w:pStyle w:val="SOWTL3-ASDEFCON"/>
      </w:pPr>
      <w:bookmarkStart w:id="193" w:name="_Ref410807711"/>
      <w:r w:rsidRPr="00656518">
        <w:t xml:space="preserve">Unless otherwise advised in writing by the Commonwealth Representative, the Commonwealth Representative or appointed representatives shall witness all FI&amp;T activities for the Supplies that </w:t>
      </w:r>
      <w:proofErr w:type="gramStart"/>
      <w:r w:rsidRPr="00656518">
        <w:t>are conducted</w:t>
      </w:r>
      <w:proofErr w:type="gramEnd"/>
      <w:r w:rsidRPr="00656518">
        <w:t xml:space="preserve"> for the purposes of Acceptance.</w:t>
      </w:r>
      <w:bookmarkEnd w:id="193"/>
    </w:p>
    <w:p w14:paraId="0B997085" w14:textId="66CF984D" w:rsidR="00220128" w:rsidRPr="00656518" w:rsidRDefault="00220128" w:rsidP="005917B1">
      <w:pPr>
        <w:pStyle w:val="SOWTL3-ASDEFCON"/>
      </w:pPr>
      <w:r w:rsidRPr="00656518">
        <w:t xml:space="preserve">Unless the Commonwealth Representative has advised that it will not witness an FI&amp;T activity in accordance with clause </w:t>
      </w:r>
      <w:r w:rsidR="00466CAD" w:rsidRPr="00656518">
        <w:fldChar w:fldCharType="begin"/>
      </w:r>
      <w:r w:rsidR="00466CAD" w:rsidRPr="00656518">
        <w:instrText xml:space="preserve"> REF _Ref410807711 \r \h </w:instrText>
      </w:r>
      <w:r w:rsidR="00466CAD" w:rsidRPr="00656518">
        <w:fldChar w:fldCharType="separate"/>
      </w:r>
      <w:r w:rsidR="00F9070C">
        <w:t>5.1.6</w:t>
      </w:r>
      <w:r w:rsidR="00466CAD" w:rsidRPr="00656518">
        <w:fldChar w:fldCharType="end"/>
      </w:r>
      <w:r w:rsidRPr="00656518">
        <w:t>, the Contractor shall not conduct that FI&amp;T activity in the absence of Commonwealth witnesses.</w:t>
      </w:r>
    </w:p>
    <w:p w14:paraId="187E4C2D" w14:textId="13626C42" w:rsidR="00220128" w:rsidRPr="00656518" w:rsidRDefault="00220128" w:rsidP="005917B1">
      <w:pPr>
        <w:pStyle w:val="SOWTL3-ASDEFCON"/>
      </w:pPr>
      <w:bookmarkStart w:id="194" w:name="_Ref65863607"/>
      <w:r w:rsidRPr="00656518">
        <w:t xml:space="preserve">Unless otherwise agreed in writing by the Commonwealth Representative, the Contractor shall provide the Commonwealth with at least </w:t>
      </w:r>
      <w:r w:rsidR="004A666E" w:rsidRPr="00CB43D1">
        <w:fldChar w:fldCharType="begin">
          <w:ffData>
            <w:name w:val=""/>
            <w:enabled/>
            <w:calcOnExit w:val="0"/>
            <w:textInput>
              <w:default w:val="[...INSERT PERIOD, EG, '20'...]"/>
            </w:textInput>
          </w:ffData>
        </w:fldChar>
      </w:r>
      <w:r w:rsidR="004A666E" w:rsidRPr="00CB43D1">
        <w:rPr>
          <w:b/>
        </w:rPr>
        <w:instrText xml:space="preserve"> FORMTEXT </w:instrText>
      </w:r>
      <w:r w:rsidR="004A666E" w:rsidRPr="00CB43D1">
        <w:fldChar w:fldCharType="separate"/>
      </w:r>
      <w:r w:rsidR="00567F22">
        <w:rPr>
          <w:noProof/>
        </w:rPr>
        <w:t>[...INSERT PERIOD, EG, '20'...]</w:t>
      </w:r>
      <w:r w:rsidR="004A666E" w:rsidRPr="00CB43D1">
        <w:fldChar w:fldCharType="end"/>
      </w:r>
      <w:r w:rsidRPr="00656518">
        <w:t xml:space="preserve"> Working Days advance notice of the start date and time of all FI&amp;T activities for the Supplies.</w:t>
      </w:r>
      <w:bookmarkEnd w:id="194"/>
    </w:p>
    <w:p w14:paraId="403D141E" w14:textId="44D9060B" w:rsidR="00220128" w:rsidRPr="00656518" w:rsidRDefault="008C22B6" w:rsidP="005917B1">
      <w:pPr>
        <w:pStyle w:val="SOWTL3-ASDEFCON"/>
      </w:pPr>
      <w:r w:rsidRPr="00656518">
        <w:t xml:space="preserve">Following </w:t>
      </w:r>
      <w:r w:rsidR="00220128" w:rsidRPr="00656518">
        <w:t>each FI&amp;T activity the Contractor shall prepare</w:t>
      </w:r>
      <w:r w:rsidR="00FD05B4">
        <w:t>,</w:t>
      </w:r>
      <w:r w:rsidR="00220128" w:rsidRPr="00656518">
        <w:t xml:space="preserve"> </w:t>
      </w:r>
      <w:r w:rsidR="00FD05B4" w:rsidRPr="00656518">
        <w:t>in accordance with the Approved FI&amp;TP</w:t>
      </w:r>
      <w:r w:rsidR="00FD05B4">
        <w:t>,</w:t>
      </w:r>
      <w:r w:rsidR="00FD05B4" w:rsidRPr="00656518">
        <w:t xml:space="preserve"> </w:t>
      </w:r>
      <w:r w:rsidR="00220128" w:rsidRPr="00656518">
        <w:t xml:space="preserve">a </w:t>
      </w:r>
      <w:r w:rsidR="00934437" w:rsidRPr="00656518">
        <w:t>FI&amp;T Report (</w:t>
      </w:r>
      <w:r w:rsidR="00220128" w:rsidRPr="00656518">
        <w:t>FI&amp;TR</w:t>
      </w:r>
      <w:r w:rsidR="00934437" w:rsidRPr="00656518">
        <w:t>)</w:t>
      </w:r>
      <w:r w:rsidR="004D38C0" w:rsidRPr="00656518">
        <w:t xml:space="preserve"> </w:t>
      </w:r>
      <w:r w:rsidR="00741D50" w:rsidRPr="00656518">
        <w:t>to report on the outcomes of the FI&amp;T activity</w:t>
      </w:r>
      <w:r w:rsidR="00220128" w:rsidRPr="00656518">
        <w:t xml:space="preserve">, and </w:t>
      </w:r>
      <w:r w:rsidR="000605F7" w:rsidRPr="00656518">
        <w:t xml:space="preserve">deliver </w:t>
      </w:r>
      <w:r w:rsidR="00220128" w:rsidRPr="00656518">
        <w:t>t</w:t>
      </w:r>
      <w:r w:rsidR="00FD05B4">
        <w:t>he FI&amp;TR</w:t>
      </w:r>
      <w:r w:rsidR="00220128" w:rsidRPr="00656518">
        <w:t xml:space="preserve"> to the Commonwealth Representative for Approval before offering </w:t>
      </w:r>
      <w:r w:rsidR="00E271E2" w:rsidRPr="00656518">
        <w:t xml:space="preserve">the </w:t>
      </w:r>
      <w:r w:rsidR="00220128" w:rsidRPr="00656518">
        <w:t>relevant Supplies for Acceptance.</w:t>
      </w:r>
    </w:p>
    <w:p w14:paraId="399D3660" w14:textId="043411DA" w:rsidR="0064527D" w:rsidRDefault="00220128" w:rsidP="0064527D">
      <w:pPr>
        <w:pStyle w:val="SOWTL3-ASDEFCON"/>
      </w:pPr>
      <w:r w:rsidRPr="00656518">
        <w:t xml:space="preserve">The </w:t>
      </w:r>
      <w:r w:rsidR="000B6D25" w:rsidRPr="00656518">
        <w:t xml:space="preserve">Contractor shall </w:t>
      </w:r>
      <w:proofErr w:type="gramStart"/>
      <w:r w:rsidR="000B6D25" w:rsidRPr="00656518">
        <w:t>make reference</w:t>
      </w:r>
      <w:proofErr w:type="gramEnd"/>
      <w:r w:rsidR="000B6D25" w:rsidRPr="00656518">
        <w:t xml:space="preserve"> to the applicable </w:t>
      </w:r>
      <w:r w:rsidRPr="00656518">
        <w:t>Approved FI&amp;TR when Supplies are offered for Acceptance.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84"/>
      </w:tblGrid>
      <w:tr w:rsidR="0064527D" w14:paraId="6B1187B5" w14:textId="77777777" w:rsidTr="0064527D">
        <w:tc>
          <w:tcPr>
            <w:tcW w:w="9084" w:type="dxa"/>
            <w:shd w:val="clear" w:color="auto" w:fill="auto"/>
          </w:tcPr>
          <w:p w14:paraId="1A9018C0" w14:textId="5FE0FC17" w:rsidR="0064527D" w:rsidRDefault="0064527D" w:rsidP="0064527D">
            <w:pPr>
              <w:pStyle w:val="ASDEFCONOption"/>
            </w:pPr>
            <w:r>
              <w:lastRenderedPageBreak/>
              <w:t xml:space="preserve">Option: </w:t>
            </w:r>
            <w:r w:rsidR="00620191">
              <w:t xml:space="preserve"> </w:t>
            </w:r>
            <w:r>
              <w:t>Th</w:t>
            </w:r>
            <w:r w:rsidR="009E5FE1">
              <w:t>is</w:t>
            </w:r>
            <w:r>
              <w:t xml:space="preserve"> clause should be included when sampling </w:t>
            </w:r>
            <w:r w:rsidR="00C440B3">
              <w:t>items, out of a large set of identical Supplies,</w:t>
            </w:r>
            <w:r>
              <w:t xml:space="preserve"> is required</w:t>
            </w:r>
            <w:r w:rsidR="00C440B3">
              <w:t xml:space="preserve"> for FI&amp;T.</w:t>
            </w:r>
          </w:p>
          <w:p w14:paraId="549ECC54" w14:textId="3E7609A2" w:rsidR="0064527D" w:rsidRDefault="0064527D" w:rsidP="0064527D">
            <w:pPr>
              <w:pStyle w:val="SOWTL3-ASDEFCON"/>
            </w:pPr>
            <w:r w:rsidRPr="00656518">
              <w:t>The Contractor shall apply to the Supplies the sampling procedures of AS 1199:1988, ‘Sampling procedures and tables for inspection by attributes’ or AS 2490:1981, ‘Sampling procedures and charts for inspection by variables for percent defective’, as appropriate, or other recognised international sampling standard agreed by the Commonwealth Representative.</w:t>
            </w:r>
          </w:p>
        </w:tc>
      </w:tr>
    </w:tbl>
    <w:p w14:paraId="02399E77" w14:textId="77777777" w:rsidR="00220128" w:rsidRPr="00656518" w:rsidRDefault="00220128" w:rsidP="0064527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AB17D9" w:rsidRPr="00656518" w14:paraId="697601A7" w14:textId="77777777" w:rsidTr="00C440B3">
        <w:tc>
          <w:tcPr>
            <w:tcW w:w="9067" w:type="dxa"/>
            <w:shd w:val="clear" w:color="auto" w:fill="auto"/>
          </w:tcPr>
          <w:p w14:paraId="281EA9C2" w14:textId="769EED13" w:rsidR="00AB17D9" w:rsidRPr="00656518" w:rsidRDefault="00AB17D9" w:rsidP="00AA2045">
            <w:pPr>
              <w:pStyle w:val="ASDEFCONOption"/>
            </w:pPr>
            <w:bookmarkStart w:id="195" w:name="_Ref65863551"/>
            <w:bookmarkStart w:id="196" w:name="_Ref65865172"/>
            <w:bookmarkStart w:id="197" w:name="_Ref65866483"/>
            <w:bookmarkStart w:id="198" w:name="_Toc228854824"/>
            <w:bookmarkStart w:id="199" w:name="_Ref254528636"/>
            <w:r w:rsidRPr="00656518">
              <w:t>Option:  Th</w:t>
            </w:r>
            <w:r w:rsidR="009E5FE1">
              <w:t>is</w:t>
            </w:r>
            <w:r w:rsidRPr="00656518">
              <w:t xml:space="preserve"> clause should be included </w:t>
            </w:r>
            <w:r w:rsidR="009E5FE1">
              <w:t>when</w:t>
            </w:r>
            <w:r w:rsidRPr="00656518">
              <w:t xml:space="preserve"> test equipment is to </w:t>
            </w:r>
            <w:proofErr w:type="gramStart"/>
            <w:r w:rsidRPr="00656518">
              <w:t>be used</w:t>
            </w:r>
            <w:proofErr w:type="gramEnd"/>
            <w:r w:rsidRPr="00656518">
              <w:t>.</w:t>
            </w:r>
          </w:p>
          <w:p w14:paraId="3B633F09" w14:textId="49F9EECF" w:rsidR="00AB17D9" w:rsidRPr="00656518" w:rsidRDefault="00AB17D9" w:rsidP="00CF12C6">
            <w:pPr>
              <w:pStyle w:val="SOWTL3-ASDEFCON"/>
            </w:pPr>
            <w:r w:rsidRPr="00656518">
              <w:t>The Contractor shall ensure that inspection, measuring and test equipment used in the performance of work under the Contract is calibrated and associated documentation maintained, in accordance with AS</w:t>
            </w:r>
            <w:r w:rsidR="00CF12C6">
              <w:t>/NZS ISO</w:t>
            </w:r>
            <w:r w:rsidRPr="00656518">
              <w:t xml:space="preserve"> </w:t>
            </w:r>
            <w:r w:rsidR="00CF12C6">
              <w:t>10012:2004</w:t>
            </w:r>
            <w:r w:rsidRPr="00656518">
              <w:t>, or other recognised international calibration standard agreed by the Commonwealth Representative.</w:t>
            </w:r>
          </w:p>
        </w:tc>
      </w:tr>
    </w:tbl>
    <w:p w14:paraId="0B2AFBCB" w14:textId="77777777" w:rsidR="00796259" w:rsidRDefault="00796259" w:rsidP="00CB43D1">
      <w:pPr>
        <w:pStyle w:val="ASDEFCONOptionSpace"/>
      </w:pPr>
      <w:bookmarkStart w:id="200" w:name="_Ref440544796"/>
      <w:bookmarkStart w:id="201" w:name="_Toc441231391"/>
      <w:bookmarkStart w:id="202" w:name="_Toc522601074"/>
    </w:p>
    <w:p w14:paraId="6F2A4526" w14:textId="046AAAE6" w:rsidR="00220128" w:rsidRPr="00656518" w:rsidRDefault="00220128" w:rsidP="00AA2045">
      <w:pPr>
        <w:pStyle w:val="SOWHL2-ASDEFCON"/>
      </w:pPr>
      <w:bookmarkStart w:id="203" w:name="_Toc175309271"/>
      <w:r w:rsidRPr="00656518">
        <w:t>Test Readiness Reviews (Optional)</w:t>
      </w:r>
      <w:bookmarkEnd w:id="195"/>
      <w:bookmarkEnd w:id="196"/>
      <w:bookmarkEnd w:id="197"/>
      <w:bookmarkEnd w:id="198"/>
      <w:bookmarkEnd w:id="199"/>
      <w:bookmarkEnd w:id="200"/>
      <w:bookmarkEnd w:id="201"/>
      <w:bookmarkEnd w:id="202"/>
      <w:bookmarkEnd w:id="203"/>
    </w:p>
    <w:p w14:paraId="2B7402CB" w14:textId="5803A8F5" w:rsidR="00220128" w:rsidRPr="00656518" w:rsidRDefault="00220128" w:rsidP="005917B1">
      <w:pPr>
        <w:pStyle w:val="NoteToDrafters-ASDEFCON"/>
      </w:pPr>
      <w:r w:rsidRPr="00656518">
        <w:t xml:space="preserve">Note to drafters:  If the Supplies or the complexity of the FI&amp;T process </w:t>
      </w:r>
      <w:r w:rsidR="00727E20">
        <w:t>warrants it</w:t>
      </w:r>
      <w:r w:rsidRPr="00656518">
        <w:t xml:space="preserve">, a TRR </w:t>
      </w:r>
      <w:proofErr w:type="gramStart"/>
      <w:r w:rsidRPr="00656518">
        <w:t xml:space="preserve">may be </w:t>
      </w:r>
      <w:r w:rsidR="00727E20">
        <w:t>conducted</w:t>
      </w:r>
      <w:proofErr w:type="gramEnd"/>
      <w:r w:rsidR="00727E20">
        <w:t xml:space="preserve"> prior to</w:t>
      </w:r>
      <w:r w:rsidRPr="00656518">
        <w:t xml:space="preserve"> FI&amp;T activities.  </w:t>
      </w:r>
      <w:bookmarkStart w:id="204" w:name="_GoBack"/>
      <w:bookmarkEnd w:id="204"/>
      <w:r w:rsidRPr="00656518">
        <w:t xml:space="preserve">If </w:t>
      </w:r>
      <w:r w:rsidR="00727E20">
        <w:t>TRRs are</w:t>
      </w:r>
      <w:r w:rsidRPr="00656518">
        <w:t xml:space="preserve"> not </w:t>
      </w:r>
      <w:r w:rsidR="00727E20">
        <w:t>required,</w:t>
      </w:r>
      <w:r w:rsidR="00727E20" w:rsidRPr="00656518">
        <w:t xml:space="preserve"> </w:t>
      </w:r>
      <w:r w:rsidRPr="00656518">
        <w:t xml:space="preserve">then </w:t>
      </w:r>
      <w:r w:rsidR="008B7385">
        <w:rPr>
          <w:bCs/>
          <w:iCs/>
          <w:szCs w:val="20"/>
        </w:rPr>
        <w:t xml:space="preserve">the heading </w:t>
      </w:r>
      <w:proofErr w:type="gramStart"/>
      <w:r w:rsidR="008B7385">
        <w:rPr>
          <w:bCs/>
          <w:iCs/>
          <w:szCs w:val="20"/>
        </w:rPr>
        <w:t>should be retained</w:t>
      </w:r>
      <w:proofErr w:type="gramEnd"/>
      <w:r w:rsidR="008B7385">
        <w:rPr>
          <w:bCs/>
          <w:iCs/>
          <w:szCs w:val="20"/>
        </w:rPr>
        <w:t xml:space="preserve"> and ‘(Not used)’ added at the end of the heading.  Delete all clauses below the heading.</w:t>
      </w:r>
    </w:p>
    <w:p w14:paraId="1C9BF3D3" w14:textId="76F30098" w:rsidR="00220128" w:rsidRPr="00656518" w:rsidRDefault="00220128" w:rsidP="005917B1">
      <w:pPr>
        <w:pStyle w:val="SOWTL3-ASDEFCON"/>
      </w:pPr>
      <w:r w:rsidRPr="00656518">
        <w:t xml:space="preserve">Unless otherwise agreed by the Commonwealth Representative, prior to the commencement of each FI&amp;T activity the Contractor shall complete a </w:t>
      </w:r>
      <w:r w:rsidR="008C22B6" w:rsidRPr="00656518">
        <w:t>Test Readiness Review (</w:t>
      </w:r>
      <w:r w:rsidRPr="00656518">
        <w:t>TRR</w:t>
      </w:r>
      <w:r w:rsidR="008C22B6" w:rsidRPr="00656518">
        <w:t>)</w:t>
      </w:r>
      <w:r w:rsidRPr="00656518">
        <w:t xml:space="preserve"> in conjunction with the Commonwealth, </w:t>
      </w:r>
      <w:r w:rsidR="00794961" w:rsidRPr="00656518">
        <w:t xml:space="preserve">as an </w:t>
      </w:r>
      <w:r w:rsidR="0042112D" w:rsidRPr="00656518">
        <w:t>e</w:t>
      </w:r>
      <w:r w:rsidR="00794961" w:rsidRPr="00656518">
        <w:t xml:space="preserve">xtraordinary </w:t>
      </w:r>
      <w:r w:rsidR="0042112D" w:rsidRPr="00656518">
        <w:t>m</w:t>
      </w:r>
      <w:r w:rsidR="00794961" w:rsidRPr="00656518">
        <w:t xml:space="preserve">eeting </w:t>
      </w:r>
      <w:r w:rsidR="00D5571D">
        <w:t xml:space="preserve">held </w:t>
      </w:r>
      <w:r w:rsidR="00794961" w:rsidRPr="00656518">
        <w:t xml:space="preserve">in accordance with clause </w:t>
      </w:r>
      <w:r w:rsidR="00794961" w:rsidRPr="00656518">
        <w:fldChar w:fldCharType="begin"/>
      </w:r>
      <w:r w:rsidR="00794961" w:rsidRPr="00656518">
        <w:instrText xml:space="preserve"> REF _Ref410287224 \r \h </w:instrText>
      </w:r>
      <w:r w:rsidR="00794961" w:rsidRPr="00656518">
        <w:fldChar w:fldCharType="separate"/>
      </w:r>
      <w:r w:rsidR="00F9070C">
        <w:t>3.4</w:t>
      </w:r>
      <w:r w:rsidR="00794961" w:rsidRPr="00656518">
        <w:fldChar w:fldCharType="end"/>
      </w:r>
      <w:r w:rsidR="00794961" w:rsidRPr="00656518">
        <w:t xml:space="preserve">, </w:t>
      </w:r>
      <w:r w:rsidRPr="00656518">
        <w:t>which:</w:t>
      </w:r>
    </w:p>
    <w:p w14:paraId="25E5A378" w14:textId="62D8B986" w:rsidR="00220128" w:rsidRPr="00656518" w:rsidRDefault="00220128" w:rsidP="00665149">
      <w:pPr>
        <w:pStyle w:val="SOWSubL1-ASDEFCON"/>
      </w:pPr>
      <w:r w:rsidRPr="00656518">
        <w:t xml:space="preserve">confirms the completeness of </w:t>
      </w:r>
      <w:r w:rsidR="008C22B6" w:rsidRPr="00656518">
        <w:t>FI&amp;T</w:t>
      </w:r>
      <w:r w:rsidR="001F56F4">
        <w:t xml:space="preserve"> </w:t>
      </w:r>
      <w:r w:rsidR="008C22B6" w:rsidRPr="00656518">
        <w:t>Proc</w:t>
      </w:r>
      <w:r w:rsidR="001F56F4">
        <w:t>edure</w:t>
      </w:r>
      <w:r w:rsidR="008C22B6" w:rsidRPr="00656518">
        <w:t>s</w:t>
      </w:r>
      <w:r w:rsidRPr="00656518">
        <w:t>;</w:t>
      </w:r>
    </w:p>
    <w:p w14:paraId="75BD06CF" w14:textId="77777777" w:rsidR="00220128" w:rsidRPr="00656518" w:rsidRDefault="00220128" w:rsidP="005917B1">
      <w:pPr>
        <w:pStyle w:val="SOWSubL1-ASDEFCON"/>
      </w:pPr>
      <w:r w:rsidRPr="00656518">
        <w:t xml:space="preserve">assures that the relevant element of the Supplies is ready for </w:t>
      </w:r>
      <w:r w:rsidR="008C22B6" w:rsidRPr="00656518">
        <w:t>the FI&amp;T activity</w:t>
      </w:r>
      <w:r w:rsidRPr="00656518">
        <w:t>;</w:t>
      </w:r>
    </w:p>
    <w:p w14:paraId="6FBB39B1" w14:textId="71BF2F3B" w:rsidR="00220128" w:rsidRPr="00656518" w:rsidRDefault="00D5571D" w:rsidP="005917B1">
      <w:pPr>
        <w:pStyle w:val="SOWSubL1-ASDEFCON"/>
      </w:pPr>
      <w:r>
        <w:t>confirms</w:t>
      </w:r>
      <w:r w:rsidRPr="00656518">
        <w:t xml:space="preserve"> </w:t>
      </w:r>
      <w:r w:rsidR="00220128" w:rsidRPr="00656518">
        <w:t xml:space="preserve">that any Commonwealth resources required are available and prepared for </w:t>
      </w:r>
      <w:r w:rsidR="008C22B6" w:rsidRPr="00656518">
        <w:t>the FI&amp;T activity</w:t>
      </w:r>
      <w:r w:rsidR="00220128" w:rsidRPr="00656518">
        <w:t>; and</w:t>
      </w:r>
    </w:p>
    <w:p w14:paraId="7CA13D4C" w14:textId="4E83E3BE" w:rsidR="00220128" w:rsidRPr="00656518" w:rsidRDefault="00D5571D" w:rsidP="005917B1">
      <w:pPr>
        <w:pStyle w:val="SOWSubL1-ASDEFCON"/>
      </w:pPr>
      <w:proofErr w:type="gramStart"/>
      <w:r>
        <w:t>confirms</w:t>
      </w:r>
      <w:proofErr w:type="gramEnd"/>
      <w:r w:rsidRPr="00656518">
        <w:t xml:space="preserve"> </w:t>
      </w:r>
      <w:r w:rsidR="00220128" w:rsidRPr="00656518">
        <w:t>that the Contractor is prepared for the FI&amp;T activity.</w:t>
      </w:r>
    </w:p>
    <w:p w14:paraId="50B99281" w14:textId="77777777" w:rsidR="00220128" w:rsidRPr="00656518" w:rsidRDefault="00220128" w:rsidP="005917B1">
      <w:pPr>
        <w:pStyle w:val="SOWTL3-ASDEFCON"/>
      </w:pPr>
      <w:r w:rsidRPr="00656518">
        <w:t xml:space="preserve">The Contractor shall not conduct any FI&amp;T activity unless the Commonwealth has agreed, in writing, that the relevant TRR </w:t>
      </w:r>
      <w:proofErr w:type="gramStart"/>
      <w:r w:rsidRPr="00656518">
        <w:t>has been satisfactorily completed</w:t>
      </w:r>
      <w:proofErr w:type="gramEnd"/>
      <w:r w:rsidRPr="00656518">
        <w:t>.</w:t>
      </w:r>
    </w:p>
    <w:p w14:paraId="7A364F7A" w14:textId="77777777" w:rsidR="004653EC" w:rsidRPr="00656518" w:rsidRDefault="004653EC" w:rsidP="00AA2045">
      <w:pPr>
        <w:pStyle w:val="SOWHL2-ASDEFCON"/>
      </w:pPr>
      <w:bookmarkStart w:id="205" w:name="_Toc441231392"/>
      <w:bookmarkStart w:id="206" w:name="_Toc522601075"/>
      <w:bookmarkStart w:id="207" w:name="_Toc175309272"/>
      <w:r w:rsidRPr="00656518">
        <w:t>Materiel Safety Verification (Optional)</w:t>
      </w:r>
      <w:bookmarkEnd w:id="205"/>
      <w:bookmarkEnd w:id="206"/>
      <w:bookmarkEnd w:id="207"/>
    </w:p>
    <w:p w14:paraId="1093FBC0" w14:textId="3AD7133B" w:rsidR="004653EC" w:rsidRPr="00656518" w:rsidRDefault="004653EC" w:rsidP="005917B1">
      <w:pPr>
        <w:pStyle w:val="NoteToDrafters-ASDEFCON"/>
      </w:pPr>
      <w:r w:rsidRPr="00656518">
        <w:t xml:space="preserve">Note to drafters:  This clause may not be </w:t>
      </w:r>
      <w:r w:rsidR="00987640">
        <w:t>required</w:t>
      </w:r>
      <w:r w:rsidR="00F65527">
        <w:t xml:space="preserve"> if</w:t>
      </w:r>
      <w:r w:rsidRPr="00656518">
        <w:t xml:space="preserve"> acquiring </w:t>
      </w:r>
      <w:r w:rsidR="00987640">
        <w:t>further quantities of</w:t>
      </w:r>
      <w:r w:rsidRPr="00656518">
        <w:t xml:space="preserve"> equipment already held by Defence.  If not required, </w:t>
      </w:r>
      <w:r w:rsidR="008B7385">
        <w:rPr>
          <w:bCs/>
          <w:iCs/>
          <w:szCs w:val="20"/>
        </w:rPr>
        <w:t xml:space="preserve">the heading </w:t>
      </w:r>
      <w:proofErr w:type="gramStart"/>
      <w:r w:rsidR="008B7385">
        <w:rPr>
          <w:bCs/>
          <w:iCs/>
          <w:szCs w:val="20"/>
        </w:rPr>
        <w:t>should be retained</w:t>
      </w:r>
      <w:proofErr w:type="gramEnd"/>
      <w:r w:rsidR="008B7385">
        <w:rPr>
          <w:bCs/>
          <w:iCs/>
          <w:szCs w:val="20"/>
        </w:rPr>
        <w:t xml:space="preserve"> and ‘(Not used)’ added at the end of the heading.  Delete all clauses below the heading.</w:t>
      </w:r>
    </w:p>
    <w:p w14:paraId="182DB51E" w14:textId="68099892" w:rsidR="004653EC" w:rsidRPr="00656518" w:rsidRDefault="004653EC" w:rsidP="005917B1">
      <w:pPr>
        <w:pStyle w:val="SOWTL3-ASDEFCON"/>
      </w:pPr>
      <w:r w:rsidRPr="00656518">
        <w:t xml:space="preserve">The Contractor </w:t>
      </w:r>
      <w:proofErr w:type="gramStart"/>
      <w:r w:rsidRPr="00656518">
        <w:t>shall, with each item of the Supplies offered for Acceptance, provide</w:t>
      </w:r>
      <w:proofErr w:type="gramEnd"/>
      <w:r w:rsidRPr="00656518">
        <w:t xml:space="preserve"> the safety information (</w:t>
      </w:r>
      <w:proofErr w:type="spellStart"/>
      <w:r w:rsidRPr="00656518">
        <w:t>eg</w:t>
      </w:r>
      <w:proofErr w:type="spellEnd"/>
      <w:r w:rsidRPr="00656518">
        <w:t>, an applicable safety case report, copies of design certifications, equipment operator manuals, analysis results, calibration records and test reports) necessary to addre</w:t>
      </w:r>
      <w:r w:rsidR="00FC3CE4">
        <w:t>ss the requirements of clause 1</w:t>
      </w:r>
      <w:r w:rsidR="00E036F9">
        <w:t>2</w:t>
      </w:r>
      <w:r w:rsidRPr="00656518">
        <w:t>.4.11 of the COC.</w:t>
      </w:r>
    </w:p>
    <w:p w14:paraId="2C89F480" w14:textId="7C8DBC68" w:rsidR="004653EC" w:rsidRPr="00656518" w:rsidRDefault="004653EC" w:rsidP="005917B1">
      <w:pPr>
        <w:pStyle w:val="NoteToDrafters-ASDEFCON"/>
      </w:pPr>
      <w:r w:rsidRPr="00656518">
        <w:t xml:space="preserve">Note to drafters:  </w:t>
      </w:r>
      <w:r w:rsidR="00A46DAC">
        <w:t>If registration of design is applicable</w:t>
      </w:r>
      <w:r w:rsidR="009E5FE1">
        <w:t xml:space="preserve"> to the Supplies</w:t>
      </w:r>
      <w:r w:rsidR="00A46DAC">
        <w:t>, ensure that the</w:t>
      </w:r>
      <w:r w:rsidRPr="00656518">
        <w:t xml:space="preserve"> Specification (Annex A) </w:t>
      </w:r>
      <w:r w:rsidR="00A46DAC">
        <w:t xml:space="preserve">includes the </w:t>
      </w:r>
      <w:r w:rsidR="00C949B2">
        <w:t>optional clause</w:t>
      </w:r>
      <w:r w:rsidR="00A46DAC">
        <w:t xml:space="preserve"> </w:t>
      </w:r>
      <w:r w:rsidRPr="00656518">
        <w:t xml:space="preserve">for </w:t>
      </w:r>
      <w:r w:rsidR="00F03396">
        <w:t xml:space="preserve">the </w:t>
      </w:r>
      <w:r w:rsidRPr="00656518">
        <w:t xml:space="preserve">registration of </w:t>
      </w:r>
      <w:r w:rsidR="00F03396">
        <w:t xml:space="preserve">the </w:t>
      </w:r>
      <w:r w:rsidRPr="00656518">
        <w:t>design</w:t>
      </w:r>
      <w:r w:rsidR="00A46DAC">
        <w:t xml:space="preserve"> of plant</w:t>
      </w:r>
      <w:r w:rsidRPr="00656518">
        <w:t>.</w:t>
      </w:r>
    </w:p>
    <w:p w14:paraId="4375999B" w14:textId="44408125" w:rsidR="004653EC" w:rsidRPr="00656518" w:rsidRDefault="00A10D4F" w:rsidP="005917B1">
      <w:pPr>
        <w:pStyle w:val="SOWTL3-ASDEFCON"/>
      </w:pPr>
      <w:r>
        <w:t>If</w:t>
      </w:r>
      <w:r w:rsidRPr="00656518">
        <w:t xml:space="preserve"> </w:t>
      </w:r>
      <w:r w:rsidR="004653EC" w:rsidRPr="00656518">
        <w:t xml:space="preserve">the Supplies include plant </w:t>
      </w:r>
      <w:r w:rsidR="00075D74">
        <w:t>that</w:t>
      </w:r>
      <w:r w:rsidR="00075D74" w:rsidRPr="00656518">
        <w:t xml:space="preserve"> </w:t>
      </w:r>
      <w:r w:rsidR="004653EC" w:rsidRPr="00656518">
        <w:t>require</w:t>
      </w:r>
      <w:r w:rsidR="001741E4">
        <w:t>s</w:t>
      </w:r>
      <w:r w:rsidR="004653EC" w:rsidRPr="00656518">
        <w:t xml:space="preserve"> registration of design under the WHS Legislation, the Contractor shall:</w:t>
      </w:r>
    </w:p>
    <w:p w14:paraId="1192B79D" w14:textId="213E6170" w:rsidR="004653EC" w:rsidRPr="00656518" w:rsidRDefault="008F2487" w:rsidP="00665149">
      <w:pPr>
        <w:pStyle w:val="SOWSubL1-ASDEFCON"/>
      </w:pPr>
      <w:r>
        <w:t>if the design is not already registered</w:t>
      </w:r>
      <w:r w:rsidR="00D61F5D">
        <w:t xml:space="preserve">, </w:t>
      </w:r>
      <w:r w:rsidR="004653EC" w:rsidRPr="00656518">
        <w:t>obtain the registration of design from a relevant regulator</w:t>
      </w:r>
      <w:r w:rsidR="001741E4">
        <w:t xml:space="preserve"> </w:t>
      </w:r>
      <w:r w:rsidR="004653EC" w:rsidRPr="00656518">
        <w:t xml:space="preserve">and </w:t>
      </w:r>
      <w:r w:rsidR="003D1C1B" w:rsidRPr="00656518">
        <w:t>provide</w:t>
      </w:r>
      <w:r w:rsidR="004653EC" w:rsidRPr="00656518">
        <w:t xml:space="preserve"> this </w:t>
      </w:r>
      <w:r w:rsidR="00DB21E8">
        <w:t xml:space="preserve">information </w:t>
      </w:r>
      <w:r w:rsidR="004653EC" w:rsidRPr="00656518">
        <w:t xml:space="preserve">to the Commonwealth </w:t>
      </w:r>
      <w:r>
        <w:t>in</w:t>
      </w:r>
      <w:r w:rsidR="00D61F5D">
        <w:t xml:space="preserve"> sufficient time for review prior to</w:t>
      </w:r>
      <w:r w:rsidR="00A10D4F" w:rsidRPr="00656518" w:rsidDel="003D1C1B">
        <w:t xml:space="preserve"> </w:t>
      </w:r>
      <w:r w:rsidR="004653EC" w:rsidRPr="00656518">
        <w:t>the Supplies</w:t>
      </w:r>
      <w:r w:rsidR="00D61F5D">
        <w:t xml:space="preserve"> being offered for Acceptance</w:t>
      </w:r>
      <w:r w:rsidR="004653EC" w:rsidRPr="00656518">
        <w:t>;</w:t>
      </w:r>
    </w:p>
    <w:p w14:paraId="449AAF84" w14:textId="6B76F90B" w:rsidR="004653EC" w:rsidRPr="00656518" w:rsidRDefault="004653EC" w:rsidP="005917B1">
      <w:pPr>
        <w:pStyle w:val="SOWSubL1-ASDEFCON"/>
      </w:pPr>
      <w:r w:rsidRPr="00656518">
        <w:t xml:space="preserve">attach a data plate to the relevant item(s) of plant (or in a circumstance where it is not practicable to attach the data plate to </w:t>
      </w:r>
      <w:r w:rsidR="004805D1">
        <w:t>an</w:t>
      </w:r>
      <w:r w:rsidRPr="00656518">
        <w:t xml:space="preserve"> </w:t>
      </w:r>
      <w:r w:rsidR="004805D1">
        <w:t xml:space="preserve">installed </w:t>
      </w:r>
      <w:r w:rsidRPr="00656518">
        <w:t>item of plant, the data plate is to be affixed in a prominent place in the vicinity of the plant), which includes:</w:t>
      </w:r>
    </w:p>
    <w:p w14:paraId="7D4C3E9B" w14:textId="77777777" w:rsidR="004653EC" w:rsidRPr="00656518" w:rsidRDefault="004653EC" w:rsidP="005917B1">
      <w:pPr>
        <w:pStyle w:val="SOWSubL2-ASDEFCON"/>
      </w:pPr>
      <w:r w:rsidRPr="00656518">
        <w:t>the Design Registration Number (DRN);</w:t>
      </w:r>
    </w:p>
    <w:p w14:paraId="710AB079" w14:textId="712CC7B2" w:rsidR="004653EC" w:rsidRPr="00656518" w:rsidRDefault="004653EC" w:rsidP="005917B1">
      <w:pPr>
        <w:pStyle w:val="SOWSubL2-ASDEFCON"/>
      </w:pPr>
      <w:r w:rsidRPr="00656518">
        <w:t>the date of issue of the DRN;</w:t>
      </w:r>
    </w:p>
    <w:p w14:paraId="42210F03" w14:textId="5BA653F2" w:rsidR="004653EC" w:rsidRDefault="004653EC" w:rsidP="005917B1">
      <w:pPr>
        <w:pStyle w:val="SOWSubL2-ASDEFCON"/>
      </w:pPr>
      <w:r w:rsidRPr="00656518">
        <w:t>the name of the Commonwealth, State or Territory regulator that issued the DRN; and</w:t>
      </w:r>
    </w:p>
    <w:p w14:paraId="16EF45A8" w14:textId="04CF432C" w:rsidR="00F2127C" w:rsidRPr="00656518" w:rsidRDefault="00B33E8A" w:rsidP="005917B1">
      <w:pPr>
        <w:pStyle w:val="SOWSubL2-ASDEFCON"/>
      </w:pPr>
      <w:r>
        <w:lastRenderedPageBreak/>
        <w:t xml:space="preserve">if applicable, </w:t>
      </w:r>
      <w:r w:rsidR="00F2127C">
        <w:t>a unique plan</w:t>
      </w:r>
      <w:r>
        <w:t>t</w:t>
      </w:r>
      <w:r w:rsidR="00F2127C">
        <w:t xml:space="preserve"> registration number, and</w:t>
      </w:r>
    </w:p>
    <w:p w14:paraId="0949C614" w14:textId="21EEC0E0" w:rsidR="004653EC" w:rsidRPr="00656518" w:rsidRDefault="004653EC" w:rsidP="005917B1">
      <w:pPr>
        <w:pStyle w:val="SOWSubL1-ASDEFCON"/>
      </w:pPr>
      <w:r w:rsidRPr="00656518">
        <w:t xml:space="preserve">provide </w:t>
      </w:r>
      <w:r w:rsidR="00A10D4F" w:rsidRPr="00656518">
        <w:t>to the Commonwealth</w:t>
      </w:r>
      <w:r w:rsidR="00D61F5D">
        <w:t xml:space="preserve">, </w:t>
      </w:r>
      <w:r w:rsidR="0064449B">
        <w:t xml:space="preserve">on or prior to </w:t>
      </w:r>
      <w:r w:rsidR="00C949B2">
        <w:t xml:space="preserve">the </w:t>
      </w:r>
      <w:r w:rsidR="0064449B">
        <w:t>delivery of</w:t>
      </w:r>
      <w:r w:rsidR="00D61F5D">
        <w:t xml:space="preserve"> the relevant item(s)</w:t>
      </w:r>
      <w:r w:rsidR="00A10D4F">
        <w:t>,</w:t>
      </w:r>
      <w:r w:rsidR="00A10D4F" w:rsidRPr="00656518" w:rsidDel="00A10D4F">
        <w:t xml:space="preserve"> </w:t>
      </w:r>
      <w:r w:rsidR="00DB21E8">
        <w:t xml:space="preserve">all </w:t>
      </w:r>
      <w:r w:rsidR="00A10D4F">
        <w:t xml:space="preserve">applicable </w:t>
      </w:r>
      <w:r w:rsidRPr="00656518">
        <w:t>documentation that details mandatory maintenance activities and inspections required to ensure the plant is</w:t>
      </w:r>
      <w:r w:rsidR="00656889" w:rsidRPr="00656518">
        <w:t>,</w:t>
      </w:r>
      <w:r w:rsidRPr="00656518">
        <w:t xml:space="preserve"> </w:t>
      </w:r>
      <w:r w:rsidR="00656889" w:rsidRPr="00656518">
        <w:t xml:space="preserve">so far as is reasonably practicable, </w:t>
      </w:r>
      <w:r w:rsidRPr="00656518">
        <w:t>without risks to health and safety,</w:t>
      </w:r>
      <w:r w:rsidR="00A80996" w:rsidRPr="00656518">
        <w:t xml:space="preserve"> </w:t>
      </w:r>
      <w:r w:rsidRPr="00656518">
        <w:t xml:space="preserve">including those </w:t>
      </w:r>
      <w:r w:rsidR="0064449B">
        <w:t xml:space="preserve">assurance activities </w:t>
      </w:r>
      <w:r w:rsidRPr="00656518">
        <w:t>required by the WHS Legislation</w:t>
      </w:r>
      <w:r w:rsidR="0064449B">
        <w:t xml:space="preserve"> or a relevant code of practice</w:t>
      </w:r>
      <w:r w:rsidRPr="00656518">
        <w:t>.</w:t>
      </w:r>
    </w:p>
    <w:p w14:paraId="6E409487" w14:textId="77777777" w:rsidR="00220128" w:rsidRPr="00656518" w:rsidRDefault="00220128" w:rsidP="005917B1">
      <w:pPr>
        <w:pStyle w:val="ASDEFCONNormal"/>
        <w:sectPr w:rsidR="00220128" w:rsidRPr="00656518" w:rsidSect="00F9070C">
          <w:pgSz w:w="11906" w:h="16838" w:code="9"/>
          <w:pgMar w:top="1418" w:right="1418" w:bottom="1077" w:left="1418" w:header="709" w:footer="380" w:gutter="0"/>
          <w:cols w:space="720"/>
        </w:sectPr>
      </w:pPr>
      <w:bookmarkStart w:id="208" w:name="_Toc41372326"/>
      <w:bookmarkStart w:id="209" w:name="_Toc41455411"/>
      <w:bookmarkStart w:id="210" w:name="_Toc41372327"/>
      <w:bookmarkStart w:id="211" w:name="_Toc41375013"/>
      <w:bookmarkEnd w:id="138"/>
      <w:bookmarkEnd w:id="208"/>
      <w:bookmarkEnd w:id="209"/>
      <w:bookmarkEnd w:id="210"/>
      <w:bookmarkEnd w:id="211"/>
    </w:p>
    <w:p w14:paraId="3E8EDFC7" w14:textId="5D4973C4" w:rsidR="00220128" w:rsidRPr="00656518" w:rsidRDefault="00AA2045" w:rsidP="00AA2045">
      <w:pPr>
        <w:pStyle w:val="SOWHL1-ASDEFCON"/>
      </w:pPr>
      <w:bookmarkStart w:id="212" w:name="_Toc228854825"/>
      <w:bookmarkStart w:id="213" w:name="_Ref254530025"/>
      <w:bookmarkStart w:id="214" w:name="_Toc441231393"/>
      <w:bookmarkStart w:id="215" w:name="_Toc522601076"/>
      <w:bookmarkStart w:id="216" w:name="_Toc175309273"/>
      <w:r>
        <w:lastRenderedPageBreak/>
        <w:t>Quality Management</w:t>
      </w:r>
      <w:r w:rsidR="00220128" w:rsidRPr="00656518">
        <w:t xml:space="preserve"> (</w:t>
      </w:r>
      <w:bookmarkStart w:id="217" w:name="_Hlt83718913"/>
      <w:bookmarkEnd w:id="217"/>
      <w:r w:rsidR="004A666E">
        <w:t>Core</w:t>
      </w:r>
      <w:r w:rsidR="00220128" w:rsidRPr="00656518">
        <w:t>)</w:t>
      </w:r>
      <w:bookmarkEnd w:id="212"/>
      <w:bookmarkEnd w:id="213"/>
      <w:bookmarkEnd w:id="214"/>
      <w:bookmarkEnd w:id="215"/>
      <w:bookmarkEnd w:id="216"/>
    </w:p>
    <w:p w14:paraId="0A2B9BF4" w14:textId="2512F257" w:rsidR="00220128" w:rsidRPr="00656518" w:rsidRDefault="00220128" w:rsidP="005917B1">
      <w:pPr>
        <w:pStyle w:val="NoteToDrafters-ASDEFCON"/>
      </w:pPr>
      <w:r w:rsidRPr="00656518">
        <w:t xml:space="preserve">Notes to drafters:  Quality </w:t>
      </w:r>
      <w:r w:rsidR="0047006C">
        <w:t xml:space="preserve">of the Supplies </w:t>
      </w:r>
      <w:proofErr w:type="gramStart"/>
      <w:r w:rsidRPr="00656518">
        <w:t>may be assured</w:t>
      </w:r>
      <w:proofErr w:type="gramEnd"/>
      <w:r w:rsidRPr="00656518">
        <w:t xml:space="preserve"> by:</w:t>
      </w:r>
    </w:p>
    <w:p w14:paraId="460A9E21" w14:textId="6FD42D7F" w:rsidR="00220128" w:rsidRPr="00656518" w:rsidRDefault="00220128" w:rsidP="00F9070C">
      <w:pPr>
        <w:pStyle w:val="NoteToDraftersList-ASDEFCON"/>
        <w:numPr>
          <w:ilvl w:val="0"/>
          <w:numId w:val="23"/>
        </w:numPr>
      </w:pPr>
      <w:r w:rsidRPr="00656518">
        <w:t>controlling the production process</w:t>
      </w:r>
      <w:r w:rsidR="00B37741">
        <w:t xml:space="preserve"> and</w:t>
      </w:r>
      <w:r w:rsidRPr="00656518">
        <w:t xml:space="preserve"> relying on the work being conducted under a </w:t>
      </w:r>
      <w:r w:rsidR="00AB05C6">
        <w:t xml:space="preserve">Certified </w:t>
      </w:r>
      <w:r w:rsidRPr="00656518">
        <w:t>QMS, without the conduct of FI</w:t>
      </w:r>
      <w:r w:rsidR="00FE3ACE">
        <w:t>&amp;</w:t>
      </w:r>
      <w:r w:rsidRPr="00656518">
        <w:t>T;</w:t>
      </w:r>
    </w:p>
    <w:p w14:paraId="20614490" w14:textId="0E88F8FD" w:rsidR="00220128" w:rsidRPr="00656518" w:rsidRDefault="00220128" w:rsidP="005917B1">
      <w:pPr>
        <w:pStyle w:val="NoteToDraftersList-ASDEFCON"/>
      </w:pPr>
      <w:r w:rsidRPr="00656518">
        <w:t>controlling the production process</w:t>
      </w:r>
      <w:r w:rsidR="00B37741">
        <w:t xml:space="preserve"> by</w:t>
      </w:r>
      <w:r w:rsidRPr="00656518">
        <w:t xml:space="preserve"> relying on a </w:t>
      </w:r>
      <w:r w:rsidR="003C536F">
        <w:t xml:space="preserve">Certified </w:t>
      </w:r>
      <w:r w:rsidRPr="00656518">
        <w:t>QMS, supported by the conduct of FI&amp;T (</w:t>
      </w:r>
      <w:r w:rsidR="00B84972">
        <w:t xml:space="preserve">under </w:t>
      </w:r>
      <w:r w:rsidRPr="00656518">
        <w:t xml:space="preserve">clause </w:t>
      </w:r>
      <w:r w:rsidRPr="00656518">
        <w:fldChar w:fldCharType="begin"/>
      </w:r>
      <w:r w:rsidRPr="00656518">
        <w:instrText xml:space="preserve"> REF _Ref65863658 \r \h  \* MERGEFORMAT </w:instrText>
      </w:r>
      <w:r w:rsidRPr="00656518">
        <w:fldChar w:fldCharType="separate"/>
      </w:r>
      <w:r w:rsidR="00F9070C">
        <w:t>5.1</w:t>
      </w:r>
      <w:r w:rsidRPr="00656518">
        <w:fldChar w:fldCharType="end"/>
      </w:r>
      <w:r w:rsidRPr="00656518">
        <w:t>); or</w:t>
      </w:r>
    </w:p>
    <w:p w14:paraId="4E90035B" w14:textId="139CE40A" w:rsidR="00220128" w:rsidRPr="00656518" w:rsidRDefault="00220128" w:rsidP="005917B1">
      <w:pPr>
        <w:pStyle w:val="NoteToDraftersList-ASDEFCON"/>
      </w:pPr>
      <w:proofErr w:type="gramStart"/>
      <w:r w:rsidRPr="00656518">
        <w:t>the</w:t>
      </w:r>
      <w:proofErr w:type="gramEnd"/>
      <w:r w:rsidRPr="00656518">
        <w:t xml:space="preserve"> FI&amp;T of the Supplies</w:t>
      </w:r>
      <w:r w:rsidR="00B84972">
        <w:t xml:space="preserve"> </w:t>
      </w:r>
      <w:r w:rsidR="00B84972" w:rsidRPr="00656518">
        <w:t>(</w:t>
      </w:r>
      <w:r w:rsidR="00B84972">
        <w:t xml:space="preserve">under </w:t>
      </w:r>
      <w:r w:rsidR="00B84972" w:rsidRPr="00656518">
        <w:t xml:space="preserve">clause </w:t>
      </w:r>
      <w:r w:rsidR="00B84972" w:rsidRPr="00656518">
        <w:fldChar w:fldCharType="begin"/>
      </w:r>
      <w:r w:rsidR="00B84972" w:rsidRPr="00656518">
        <w:instrText xml:space="preserve"> REF _Ref65863658 \r \h  \* MERGEFORMAT </w:instrText>
      </w:r>
      <w:r w:rsidR="00B84972" w:rsidRPr="00656518">
        <w:fldChar w:fldCharType="separate"/>
      </w:r>
      <w:r w:rsidR="00F9070C">
        <w:t>5.1</w:t>
      </w:r>
      <w:r w:rsidR="00B84972" w:rsidRPr="00656518">
        <w:fldChar w:fldCharType="end"/>
      </w:r>
      <w:r w:rsidR="00B84972" w:rsidRPr="00656518">
        <w:t>)</w:t>
      </w:r>
      <w:r w:rsidR="00F766AB">
        <w:t xml:space="preserve"> without relying on a QMS</w:t>
      </w:r>
      <w:r w:rsidRPr="00656518">
        <w:t>.</w:t>
      </w:r>
    </w:p>
    <w:p w14:paraId="05DD98FF" w14:textId="17278B9D" w:rsidR="00220128" w:rsidRPr="00656518" w:rsidRDefault="00220128" w:rsidP="005917B1">
      <w:pPr>
        <w:pStyle w:val="NoteToDrafters-ASDEFCON"/>
      </w:pPr>
      <w:r w:rsidRPr="00656518">
        <w:t xml:space="preserve">A Certified QMS </w:t>
      </w:r>
      <w:r w:rsidR="0065450B">
        <w:t xml:space="preserve">alone </w:t>
      </w:r>
      <w:proofErr w:type="gramStart"/>
      <w:r w:rsidRPr="00656518">
        <w:t>may be assessed</w:t>
      </w:r>
      <w:proofErr w:type="gramEnd"/>
      <w:r w:rsidRPr="00656518">
        <w:t xml:space="preserve"> as adequate to assure Quality during production of the Supplies (or to </w:t>
      </w:r>
      <w:r w:rsidR="0047006C">
        <w:t xml:space="preserve">provide </w:t>
      </w:r>
      <w:r w:rsidRPr="00656518">
        <w:t>assur</w:t>
      </w:r>
      <w:r w:rsidR="0047006C">
        <w:t>anc</w:t>
      </w:r>
      <w:r w:rsidRPr="00656518">
        <w:t xml:space="preserve">e </w:t>
      </w:r>
      <w:r w:rsidR="00B84972">
        <w:t>when</w:t>
      </w:r>
      <w:r w:rsidRPr="00656518">
        <w:t xml:space="preserve"> </w:t>
      </w:r>
      <w:r w:rsidR="00F766AB">
        <w:t xml:space="preserve">the </w:t>
      </w:r>
      <w:r w:rsidR="0049001B">
        <w:t>Supplies</w:t>
      </w:r>
      <w:r w:rsidR="0047006C">
        <w:t xml:space="preserve"> </w:t>
      </w:r>
      <w:r w:rsidR="0049001B">
        <w:t>were</w:t>
      </w:r>
      <w:r w:rsidR="0047006C">
        <w:t xml:space="preserve"> </w:t>
      </w:r>
      <w:r w:rsidR="0049001B">
        <w:t>manufactured before ED</w:t>
      </w:r>
      <w:r w:rsidRPr="00656518">
        <w:t>).</w:t>
      </w:r>
    </w:p>
    <w:p w14:paraId="2143276F" w14:textId="64AFC7EA" w:rsidR="00220128" w:rsidRPr="00656518" w:rsidRDefault="00B37741" w:rsidP="005917B1">
      <w:pPr>
        <w:pStyle w:val="NoteToDrafters-ASDEFCON"/>
      </w:pPr>
      <w:r>
        <w:t>B</w:t>
      </w:r>
      <w:r w:rsidR="00220128" w:rsidRPr="00656518">
        <w:t xml:space="preserve">enefits of selecting clause </w:t>
      </w:r>
      <w:r w:rsidR="005F3BE2" w:rsidRPr="00656518">
        <w:fldChar w:fldCharType="begin"/>
      </w:r>
      <w:r w:rsidR="005F3BE2" w:rsidRPr="00656518">
        <w:instrText xml:space="preserve"> REF _Ref65865218 \r \h  \* MERGEFORMAT </w:instrText>
      </w:r>
      <w:r w:rsidR="005F3BE2" w:rsidRPr="00656518">
        <w:fldChar w:fldCharType="separate"/>
      </w:r>
      <w:r w:rsidR="00F9070C">
        <w:t>6.1</w:t>
      </w:r>
      <w:r w:rsidR="005F3BE2" w:rsidRPr="00656518">
        <w:fldChar w:fldCharType="end"/>
      </w:r>
      <w:r w:rsidR="005F3BE2">
        <w:t xml:space="preserve">, for a Certified QMS, </w:t>
      </w:r>
      <w:r w:rsidR="00220128" w:rsidRPr="00656518">
        <w:t>are that:</w:t>
      </w:r>
    </w:p>
    <w:p w14:paraId="284C9B07" w14:textId="1E274C4F" w:rsidR="00220128" w:rsidRPr="00656518" w:rsidRDefault="00220128" w:rsidP="00F9070C">
      <w:pPr>
        <w:pStyle w:val="NoteToDraftersList-ASDEFCON"/>
        <w:numPr>
          <w:ilvl w:val="0"/>
          <w:numId w:val="24"/>
        </w:numPr>
      </w:pPr>
      <w:r w:rsidRPr="00656518">
        <w:t xml:space="preserve">the Supplies will (or should) be produced under </w:t>
      </w:r>
      <w:r w:rsidR="005027CD">
        <w:t>quality-</w:t>
      </w:r>
      <w:r w:rsidRPr="00656518">
        <w:t>controlled conditions</w:t>
      </w:r>
      <w:r w:rsidR="005F3BE2">
        <w:t>;</w:t>
      </w:r>
      <w:r w:rsidRPr="00656518">
        <w:t xml:space="preserve"> and</w:t>
      </w:r>
    </w:p>
    <w:p w14:paraId="1DE41CE2" w14:textId="0FBBDF03" w:rsidR="00220128" w:rsidRPr="00656518" w:rsidRDefault="00220128" w:rsidP="005917B1">
      <w:pPr>
        <w:pStyle w:val="NoteToDraftersList-ASDEFCON"/>
      </w:pPr>
      <w:proofErr w:type="gramStart"/>
      <w:r w:rsidRPr="00656518">
        <w:t>the</w:t>
      </w:r>
      <w:proofErr w:type="gramEnd"/>
      <w:r w:rsidRPr="00656518">
        <w:t xml:space="preserve"> Commonwealth gains the right to conduct audits and surveillance of production processes, which include</w:t>
      </w:r>
      <w:r w:rsidR="005027CD">
        <w:t>s</w:t>
      </w:r>
      <w:r w:rsidRPr="00656518">
        <w:t xml:space="preserve"> production process </w:t>
      </w:r>
      <w:r w:rsidR="00030E6E">
        <w:t xml:space="preserve">records </w:t>
      </w:r>
      <w:r w:rsidR="005027CD">
        <w:t xml:space="preserve">and product test </w:t>
      </w:r>
      <w:r w:rsidRPr="00656518">
        <w:t>records.</w:t>
      </w:r>
    </w:p>
    <w:p w14:paraId="5334CC90" w14:textId="7EE26301" w:rsidR="00220128" w:rsidRPr="00656518" w:rsidRDefault="00220128" w:rsidP="005917B1">
      <w:pPr>
        <w:pStyle w:val="NoteToDrafters-ASDEFCON"/>
      </w:pPr>
      <w:r w:rsidRPr="00656518">
        <w:t xml:space="preserve">The disadvantage of </w:t>
      </w:r>
      <w:r w:rsidR="00BF79B4">
        <w:t>a Certified QMS</w:t>
      </w:r>
      <w:r w:rsidR="005F3BE2">
        <w:t xml:space="preserve"> </w:t>
      </w:r>
      <w:r w:rsidRPr="00656518">
        <w:t xml:space="preserve">is the </w:t>
      </w:r>
      <w:r w:rsidR="005F3BE2" w:rsidRPr="00656518">
        <w:t xml:space="preserve">potential </w:t>
      </w:r>
      <w:r w:rsidRPr="00656518">
        <w:t xml:space="preserve">exclusion </w:t>
      </w:r>
      <w:r w:rsidR="00F7279A">
        <w:t>of</w:t>
      </w:r>
      <w:r w:rsidR="00F7279A" w:rsidRPr="00656518">
        <w:t xml:space="preserve"> </w:t>
      </w:r>
      <w:r w:rsidRPr="00656518">
        <w:t>tender</w:t>
      </w:r>
      <w:r w:rsidR="00F7279A">
        <w:t>ers</w:t>
      </w:r>
      <w:r w:rsidRPr="00656518">
        <w:t xml:space="preserve"> </w:t>
      </w:r>
      <w:r w:rsidR="005F3BE2">
        <w:t>that</w:t>
      </w:r>
      <w:r w:rsidR="005F3BE2" w:rsidRPr="00656518">
        <w:t xml:space="preserve"> </w:t>
      </w:r>
      <w:r w:rsidRPr="00656518">
        <w:t xml:space="preserve">do not have, and </w:t>
      </w:r>
      <w:r w:rsidR="00BF79B4">
        <w:t>do not wish</w:t>
      </w:r>
      <w:r w:rsidRPr="00656518">
        <w:t xml:space="preserve"> to bear the cost of establishing</w:t>
      </w:r>
      <w:r w:rsidR="00F7279A">
        <w:t>,</w:t>
      </w:r>
      <w:r w:rsidRPr="00656518">
        <w:t xml:space="preserve"> a Certified QMS.  Drafters </w:t>
      </w:r>
      <w:r w:rsidR="00135065">
        <w:t xml:space="preserve">may </w:t>
      </w:r>
      <w:r w:rsidRPr="00656518">
        <w:t xml:space="preserve">need to consider the potential implications </w:t>
      </w:r>
      <w:r w:rsidR="006A6CB1">
        <w:t>(</w:t>
      </w:r>
      <w:proofErr w:type="spellStart"/>
      <w:r w:rsidR="006A6CB1">
        <w:t>eg</w:t>
      </w:r>
      <w:proofErr w:type="spellEnd"/>
      <w:r w:rsidR="006A6CB1">
        <w:t>, industry response</w:t>
      </w:r>
      <w:r w:rsidR="00135065">
        <w:t>s</w:t>
      </w:r>
      <w:r w:rsidR="006A6CB1">
        <w:t xml:space="preserve">) </w:t>
      </w:r>
      <w:r w:rsidRPr="00656518">
        <w:t xml:space="preserve">should the </w:t>
      </w:r>
      <w:r w:rsidR="00BF79B4">
        <w:t>cost of</w:t>
      </w:r>
      <w:r w:rsidRPr="00656518">
        <w:t xml:space="preserve"> a Certified QMS not be justifi</w:t>
      </w:r>
      <w:r w:rsidR="006A6CB1">
        <w:t>ed</w:t>
      </w:r>
      <w:r w:rsidRPr="00656518">
        <w:t>.</w:t>
      </w:r>
      <w:r w:rsidR="00EE2FC8">
        <w:t xml:space="preserve"> </w:t>
      </w:r>
      <w:r w:rsidR="00135065">
        <w:t xml:space="preserve"> </w:t>
      </w:r>
      <w:r w:rsidR="005027CD">
        <w:t>N</w:t>
      </w:r>
      <w:r w:rsidR="00EE2FC8">
        <w:t xml:space="preserve">ote that requiring </w:t>
      </w:r>
      <w:r w:rsidR="00135065">
        <w:t xml:space="preserve">a </w:t>
      </w:r>
      <w:r w:rsidR="00F766AB">
        <w:t xml:space="preserve">new </w:t>
      </w:r>
      <w:r w:rsidR="00135065">
        <w:t xml:space="preserve">QMS to be </w:t>
      </w:r>
      <w:proofErr w:type="gramStart"/>
      <w:r w:rsidR="00EE2FC8">
        <w:t>Certifi</w:t>
      </w:r>
      <w:r w:rsidR="00135065">
        <w:t>ed</w:t>
      </w:r>
      <w:proofErr w:type="gramEnd"/>
      <w:r w:rsidR="00135065">
        <w:t>, w</w:t>
      </w:r>
      <w:r w:rsidR="002053B4">
        <w:t>hen</w:t>
      </w:r>
      <w:r w:rsidR="00EE2FC8">
        <w:t xml:space="preserve"> Supplies have already been produced, </w:t>
      </w:r>
      <w:r w:rsidR="00B84972">
        <w:t>has little value</w:t>
      </w:r>
      <w:r w:rsidR="00EE2FC8">
        <w:t>.</w:t>
      </w:r>
    </w:p>
    <w:p w14:paraId="2B988E93" w14:textId="2E1FCC21" w:rsidR="00220128" w:rsidRPr="00656518" w:rsidRDefault="00220128" w:rsidP="005917B1">
      <w:pPr>
        <w:pStyle w:val="NoteToDrafters-ASDEFCON"/>
      </w:pPr>
      <w:r w:rsidRPr="00656518">
        <w:t>Selectin</w:t>
      </w:r>
      <w:r w:rsidR="002053B4">
        <w:t>g</w:t>
      </w:r>
      <w:r w:rsidRPr="00656518">
        <w:t xml:space="preserve"> the method of assuring Quality will depend on:</w:t>
      </w:r>
    </w:p>
    <w:p w14:paraId="16A26436" w14:textId="76C47E55" w:rsidR="00220128" w:rsidRPr="00656518" w:rsidRDefault="00220128" w:rsidP="00F9070C">
      <w:pPr>
        <w:pStyle w:val="NoteToDraftersList-ASDEFCON"/>
        <w:numPr>
          <w:ilvl w:val="0"/>
          <w:numId w:val="25"/>
        </w:numPr>
      </w:pPr>
      <w:r w:rsidRPr="00656518">
        <w:t xml:space="preserve">the value of ensuring that a </w:t>
      </w:r>
      <w:r w:rsidR="002053B4">
        <w:t>Certified</w:t>
      </w:r>
      <w:r w:rsidR="002053B4" w:rsidRPr="00656518">
        <w:t xml:space="preserve"> </w:t>
      </w:r>
      <w:r w:rsidRPr="00656518">
        <w:t xml:space="preserve">QMS </w:t>
      </w:r>
      <w:r w:rsidR="002053B4">
        <w:t>is</w:t>
      </w:r>
      <w:r w:rsidRPr="00656518">
        <w:t xml:space="preserve"> applied </w:t>
      </w:r>
      <w:r w:rsidR="002053B4">
        <w:t>to the</w:t>
      </w:r>
      <w:r w:rsidR="002053B4" w:rsidRPr="00656518">
        <w:t xml:space="preserve"> </w:t>
      </w:r>
      <w:r w:rsidRPr="00656518">
        <w:t>production of the Supplies, and whether the Commonwealth requires visibility of any such QMS; and</w:t>
      </w:r>
    </w:p>
    <w:p w14:paraId="6EEB380B" w14:textId="5E80ACE3" w:rsidR="00220128" w:rsidRPr="00656518" w:rsidRDefault="00220128" w:rsidP="005917B1">
      <w:pPr>
        <w:pStyle w:val="NoteToDraftersList-ASDEFCON"/>
      </w:pPr>
      <w:proofErr w:type="gramStart"/>
      <w:r w:rsidRPr="00656518">
        <w:t>the</w:t>
      </w:r>
      <w:proofErr w:type="gramEnd"/>
      <w:r w:rsidRPr="00656518">
        <w:t xml:space="preserve"> potential benefit of </w:t>
      </w:r>
      <w:r w:rsidR="00AB05C6">
        <w:t xml:space="preserve">reducing the </w:t>
      </w:r>
      <w:r w:rsidR="002053B4">
        <w:t xml:space="preserve">amount of </w:t>
      </w:r>
      <w:r w:rsidRPr="00656518">
        <w:t xml:space="preserve">FI&amp;T </w:t>
      </w:r>
      <w:r w:rsidR="00AB05C6">
        <w:t>effort needed</w:t>
      </w:r>
      <w:r w:rsidRPr="00656518">
        <w:t>.</w:t>
      </w:r>
    </w:p>
    <w:p w14:paraId="50D1E253" w14:textId="680F6B25" w:rsidR="00220128" w:rsidRPr="00656518" w:rsidRDefault="00220128" w:rsidP="005917B1">
      <w:pPr>
        <w:pStyle w:val="NoteToDrafters-ASDEFCON"/>
      </w:pPr>
      <w:r w:rsidRPr="00656518">
        <w:t xml:space="preserve">The three options, and the clauses to </w:t>
      </w:r>
      <w:r w:rsidR="00AB05C6">
        <w:t>select for</w:t>
      </w:r>
      <w:r w:rsidRPr="00656518">
        <w:t xml:space="preserve"> each </w:t>
      </w:r>
      <w:r w:rsidR="00AB05C6">
        <w:t>option</w:t>
      </w:r>
      <w:r w:rsidR="00466CAD" w:rsidRPr="00656518">
        <w:t>, are as</w:t>
      </w:r>
      <w:r w:rsidRPr="00656518">
        <w:t xml:space="preserve"> follows:</w:t>
      </w:r>
    </w:p>
    <w:p w14:paraId="1EE46C63" w14:textId="77777777" w:rsidR="00A774E2" w:rsidRPr="00656518" w:rsidRDefault="00A774E2" w:rsidP="00AB17D9">
      <w:pPr>
        <w:pStyle w:val="NoteToDrafters-ASDEFCON"/>
      </w:pPr>
      <w:r w:rsidRPr="00656518">
        <w:t xml:space="preserve">Option 1:  Quality </w:t>
      </w:r>
      <w:proofErr w:type="gramStart"/>
      <w:r w:rsidRPr="00656518">
        <w:t>is assured</w:t>
      </w:r>
      <w:proofErr w:type="gramEnd"/>
      <w:r w:rsidRPr="00656518">
        <w:t xml:space="preserve"> through a Certified QMS.</w:t>
      </w:r>
    </w:p>
    <w:p w14:paraId="3C1ECA76" w14:textId="3959B88F" w:rsidR="00A774E2" w:rsidRPr="00656518" w:rsidRDefault="00A774E2" w:rsidP="00AB17D9">
      <w:pPr>
        <w:pStyle w:val="NoteToDrafters-ASDEFCON"/>
      </w:pPr>
      <w:r w:rsidRPr="00656518">
        <w:t>1.</w:t>
      </w:r>
      <w:r w:rsidRPr="00656518">
        <w:tab/>
        <w:t xml:space="preserve">The Contractor is </w:t>
      </w:r>
      <w:r w:rsidR="008100A4">
        <w:t xml:space="preserve">required </w:t>
      </w:r>
      <w:r w:rsidRPr="00656518">
        <w:t>to have a Certified QMS but no</w:t>
      </w:r>
      <w:r w:rsidR="008100A4">
        <w:t>t a</w:t>
      </w:r>
      <w:r w:rsidRPr="00656518">
        <w:t xml:space="preserve"> Contract-specific Quality Plan; the Commonwealth </w:t>
      </w:r>
      <w:r w:rsidR="006A6CB1">
        <w:t>can</w:t>
      </w:r>
      <w:r w:rsidRPr="00656518">
        <w:t xml:space="preserve"> audit the Contractor’s QMS and undertake process and product audit</w:t>
      </w:r>
      <w:r w:rsidR="001946D8">
        <w:t>s</w:t>
      </w:r>
      <w:r w:rsidR="008100A4">
        <w:t>,</w:t>
      </w:r>
      <w:r w:rsidRPr="00656518">
        <w:t xml:space="preserve"> </w:t>
      </w:r>
      <w:r w:rsidR="00343B5D">
        <w:t xml:space="preserve">but </w:t>
      </w:r>
      <w:r w:rsidRPr="00656518">
        <w:t xml:space="preserve">the Commonwealth does not require FI&amp;T of the Supplies before Acceptance.  This option is appropriate for non-critical Supplies </w:t>
      </w:r>
      <w:r w:rsidR="00343B5D">
        <w:t>with</w:t>
      </w:r>
      <w:r w:rsidR="00343B5D" w:rsidRPr="00656518">
        <w:t xml:space="preserve"> </w:t>
      </w:r>
      <w:r w:rsidRPr="00656518">
        <w:t xml:space="preserve">a mature production environment.  This option </w:t>
      </w:r>
      <w:proofErr w:type="gramStart"/>
      <w:r w:rsidRPr="00656518">
        <w:t>is selected</w:t>
      </w:r>
      <w:proofErr w:type="gramEnd"/>
      <w:r w:rsidRPr="00656518">
        <w:t xml:space="preserve"> using clause </w:t>
      </w:r>
      <w:r w:rsidRPr="00656518">
        <w:fldChar w:fldCharType="begin"/>
      </w:r>
      <w:r w:rsidRPr="00656518">
        <w:instrText xml:space="preserve"> REF _Ref65865218 \r \h  \* MERGEFORMAT </w:instrText>
      </w:r>
      <w:r w:rsidRPr="00656518">
        <w:fldChar w:fldCharType="separate"/>
      </w:r>
      <w:r w:rsidR="00F9070C">
        <w:t>6.1</w:t>
      </w:r>
      <w:r w:rsidRPr="00656518">
        <w:fldChar w:fldCharType="end"/>
      </w:r>
      <w:r w:rsidRPr="00656518">
        <w:t xml:space="preserve">, and deleting clauses </w:t>
      </w:r>
      <w:r w:rsidRPr="00656518">
        <w:fldChar w:fldCharType="begin"/>
      </w:r>
      <w:r w:rsidRPr="00656518">
        <w:instrText xml:space="preserve"> REF _Ref65863685 \r \h  \* MERGEFORMAT </w:instrText>
      </w:r>
      <w:r w:rsidRPr="00656518">
        <w:fldChar w:fldCharType="separate"/>
      </w:r>
      <w:r w:rsidR="00F9070C">
        <w:t>5.1</w:t>
      </w:r>
      <w:r w:rsidRPr="00656518">
        <w:fldChar w:fldCharType="end"/>
      </w:r>
      <w:r w:rsidRPr="00656518">
        <w:t xml:space="preserve"> </w:t>
      </w:r>
      <w:r w:rsidR="00233860">
        <w:t xml:space="preserve">and </w:t>
      </w:r>
      <w:r w:rsidR="00233860" w:rsidRPr="00656518">
        <w:fldChar w:fldCharType="begin"/>
      </w:r>
      <w:r w:rsidR="00233860" w:rsidRPr="00656518">
        <w:instrText xml:space="preserve"> REF _Ref440544796 \r \h </w:instrText>
      </w:r>
      <w:r w:rsidR="00233860" w:rsidRPr="00656518">
        <w:fldChar w:fldCharType="separate"/>
      </w:r>
      <w:r w:rsidR="00F9070C">
        <w:t>0</w:t>
      </w:r>
      <w:r w:rsidR="00233860" w:rsidRPr="00656518">
        <w:fldChar w:fldCharType="end"/>
      </w:r>
      <w:r w:rsidR="00233860" w:rsidRPr="00656518">
        <w:t xml:space="preserve"> </w:t>
      </w:r>
      <w:r w:rsidRPr="00656518">
        <w:t xml:space="preserve">(FI&amp;T not </w:t>
      </w:r>
      <w:r w:rsidR="00343B5D">
        <w:t xml:space="preserve">being </w:t>
      </w:r>
      <w:r w:rsidRPr="00656518">
        <w:t xml:space="preserve">required </w:t>
      </w:r>
      <w:r w:rsidR="006A6CB1">
        <w:t>in this case</w:t>
      </w:r>
      <w:r w:rsidRPr="00656518">
        <w:t>).  It avoids the cost of FI&amp;T whe</w:t>
      </w:r>
      <w:r w:rsidR="008100A4">
        <w:t>n</w:t>
      </w:r>
      <w:r w:rsidRPr="00656518">
        <w:t xml:space="preserve"> this </w:t>
      </w:r>
      <w:proofErr w:type="gramStart"/>
      <w:r w:rsidRPr="00656518">
        <w:t xml:space="preserve">is </w:t>
      </w:r>
      <w:r w:rsidR="00233860">
        <w:t>not</w:t>
      </w:r>
      <w:r w:rsidRPr="00656518">
        <w:t xml:space="preserve"> warranted</w:t>
      </w:r>
      <w:proofErr w:type="gramEnd"/>
      <w:r w:rsidRPr="00656518">
        <w:t xml:space="preserve"> in the circumstances of production</w:t>
      </w:r>
      <w:r w:rsidR="004D22EC">
        <w:t xml:space="preserve"> controlled by</w:t>
      </w:r>
      <w:r w:rsidRPr="00656518">
        <w:t xml:space="preserve"> a Certified QMS.</w:t>
      </w:r>
    </w:p>
    <w:p w14:paraId="0449E910" w14:textId="41F89ADF" w:rsidR="00A774E2" w:rsidRPr="00656518" w:rsidRDefault="00A774E2" w:rsidP="00AB17D9">
      <w:pPr>
        <w:pStyle w:val="NoteToDrafters-ASDEFCON"/>
      </w:pPr>
      <w:r w:rsidRPr="00656518">
        <w:t xml:space="preserve">Option 2:  Quality </w:t>
      </w:r>
      <w:proofErr w:type="gramStart"/>
      <w:r w:rsidRPr="00656518">
        <w:t>is assured</w:t>
      </w:r>
      <w:proofErr w:type="gramEnd"/>
      <w:r w:rsidRPr="00656518">
        <w:t xml:space="preserve"> through a Certified QMS and </w:t>
      </w:r>
      <w:r w:rsidR="000D6F46">
        <w:t>FI&amp;T</w:t>
      </w:r>
      <w:r w:rsidRPr="00656518">
        <w:t>.</w:t>
      </w:r>
    </w:p>
    <w:p w14:paraId="227EB646" w14:textId="27E692E8" w:rsidR="00A774E2" w:rsidRPr="00656518" w:rsidRDefault="00A774E2" w:rsidP="000D3F5E">
      <w:pPr>
        <w:pStyle w:val="NoteToDrafters-ASDEFCON"/>
        <w:keepNext w:val="0"/>
      </w:pPr>
      <w:r w:rsidRPr="00656518">
        <w:t>2.</w:t>
      </w:r>
      <w:r w:rsidRPr="00656518">
        <w:tab/>
        <w:t xml:space="preserve">The Contractor </w:t>
      </w:r>
      <w:r w:rsidR="008100A4">
        <w:t>is required to have</w:t>
      </w:r>
      <w:r w:rsidR="008100A4" w:rsidRPr="00656518">
        <w:t xml:space="preserve"> </w:t>
      </w:r>
      <w:r w:rsidRPr="00656518">
        <w:t>a Certified QMS but no</w:t>
      </w:r>
      <w:r w:rsidR="008100A4">
        <w:t>t a</w:t>
      </w:r>
      <w:r w:rsidRPr="00656518">
        <w:t xml:space="preserve"> Contract-specific Quality Plan; the Commonwealth </w:t>
      </w:r>
      <w:r w:rsidR="004D22EC">
        <w:t>can</w:t>
      </w:r>
      <w:r w:rsidRPr="00656518">
        <w:t xml:space="preserve"> audit the Contractor’s QMS and undertake process and product audits</w:t>
      </w:r>
      <w:r w:rsidR="008100A4">
        <w:t>,</w:t>
      </w:r>
      <w:r w:rsidRPr="00656518">
        <w:t xml:space="preserve"> </w:t>
      </w:r>
      <w:r w:rsidR="000D6F46">
        <w:t xml:space="preserve">and </w:t>
      </w:r>
      <w:r w:rsidRPr="00656518">
        <w:t xml:space="preserve">the </w:t>
      </w:r>
      <w:proofErr w:type="gramStart"/>
      <w:r w:rsidRPr="00656518">
        <w:t>Commonwealth</w:t>
      </w:r>
      <w:r w:rsidR="008100A4">
        <w:t xml:space="preserve"> also</w:t>
      </w:r>
      <w:proofErr w:type="gramEnd"/>
      <w:r w:rsidRPr="00656518">
        <w:t xml:space="preserve"> requires FI&amp;T of the Supplies before Acceptance.  This option is appropriate for complex Supplies where Quality management </w:t>
      </w:r>
      <w:r w:rsidR="008100A4">
        <w:t>during</w:t>
      </w:r>
      <w:r w:rsidRPr="00656518">
        <w:t xml:space="preserve"> production is critical, and where demonstration </w:t>
      </w:r>
      <w:r w:rsidR="00B535AB">
        <w:t xml:space="preserve">by FI&amp;T </w:t>
      </w:r>
      <w:proofErr w:type="gramStart"/>
      <w:r w:rsidR="00B535AB">
        <w:t xml:space="preserve">is </w:t>
      </w:r>
      <w:r w:rsidR="008100A4">
        <w:t>also</w:t>
      </w:r>
      <w:proofErr w:type="gramEnd"/>
      <w:r w:rsidR="00B302FD">
        <w:t xml:space="preserve"> </w:t>
      </w:r>
      <w:r w:rsidR="00B535AB" w:rsidRPr="00656518">
        <w:t>necessary</w:t>
      </w:r>
      <w:r w:rsidR="00B535AB">
        <w:t xml:space="preserve"> to confirm that </w:t>
      </w:r>
      <w:r w:rsidRPr="00656518">
        <w:t xml:space="preserve">Contract requirements </w:t>
      </w:r>
      <w:r w:rsidR="00B535AB">
        <w:t>have been met</w:t>
      </w:r>
      <w:r w:rsidRPr="00656518">
        <w:t xml:space="preserve">.  This option is selected using clauses </w:t>
      </w:r>
      <w:r w:rsidRPr="00656518">
        <w:fldChar w:fldCharType="begin"/>
      </w:r>
      <w:r w:rsidRPr="00656518">
        <w:instrText xml:space="preserve"> REF _Ref65865154 \r \h  \* MERGEFORMAT </w:instrText>
      </w:r>
      <w:r w:rsidRPr="00656518">
        <w:fldChar w:fldCharType="separate"/>
      </w:r>
      <w:r w:rsidR="00F9070C">
        <w:t>5.1</w:t>
      </w:r>
      <w:r w:rsidRPr="00656518">
        <w:fldChar w:fldCharType="end"/>
      </w:r>
      <w:r w:rsidR="004D22EC">
        <w:t>,</w:t>
      </w:r>
      <w:r w:rsidRPr="00656518">
        <w:t xml:space="preserve"> </w:t>
      </w:r>
      <w:r w:rsidRPr="00656518">
        <w:fldChar w:fldCharType="begin"/>
      </w:r>
      <w:r w:rsidRPr="00656518">
        <w:instrText xml:space="preserve"> REF _Ref440544796 \r \h </w:instrText>
      </w:r>
      <w:r w:rsidRPr="00656518">
        <w:fldChar w:fldCharType="separate"/>
      </w:r>
      <w:r w:rsidR="00F9070C">
        <w:t>0</w:t>
      </w:r>
      <w:r w:rsidRPr="00656518">
        <w:fldChar w:fldCharType="end"/>
      </w:r>
      <w:r w:rsidR="00776A6A">
        <w:t xml:space="preserve"> if applicable</w:t>
      </w:r>
      <w:r w:rsidRPr="00656518">
        <w:t xml:space="preserve">, and </w:t>
      </w:r>
      <w:r w:rsidRPr="00656518">
        <w:fldChar w:fldCharType="begin"/>
      </w:r>
      <w:r w:rsidRPr="00656518">
        <w:instrText xml:space="preserve"> REF _Ref65865218 \r \h  \* MERGEFORMAT </w:instrText>
      </w:r>
      <w:r w:rsidRPr="00656518">
        <w:fldChar w:fldCharType="separate"/>
      </w:r>
      <w:r w:rsidR="00F9070C">
        <w:t>6.1</w:t>
      </w:r>
      <w:r w:rsidRPr="00656518">
        <w:fldChar w:fldCharType="end"/>
      </w:r>
      <w:r w:rsidRPr="00656518">
        <w:t>.</w:t>
      </w:r>
    </w:p>
    <w:p w14:paraId="72235C64" w14:textId="7E1A79E1" w:rsidR="00A774E2" w:rsidRPr="00656518" w:rsidRDefault="00A774E2" w:rsidP="00AB17D9">
      <w:pPr>
        <w:pStyle w:val="NoteToDrafters-ASDEFCON"/>
      </w:pPr>
      <w:r w:rsidRPr="00656518">
        <w:t xml:space="preserve">Option 3:  Quality </w:t>
      </w:r>
      <w:proofErr w:type="gramStart"/>
      <w:r w:rsidRPr="00656518">
        <w:t>is assured</w:t>
      </w:r>
      <w:proofErr w:type="gramEnd"/>
      <w:r w:rsidRPr="00656518">
        <w:t xml:space="preserve"> through FI&amp;T only.</w:t>
      </w:r>
    </w:p>
    <w:p w14:paraId="519C54AC" w14:textId="5D3DF54E" w:rsidR="00A774E2" w:rsidRPr="00656518" w:rsidRDefault="00A774E2" w:rsidP="000D3F5E">
      <w:pPr>
        <w:pStyle w:val="NoteToDrafters-ASDEFCON"/>
        <w:keepNext w:val="0"/>
      </w:pPr>
      <w:r w:rsidRPr="00656518">
        <w:t>3.</w:t>
      </w:r>
      <w:r w:rsidRPr="00656518">
        <w:tab/>
        <w:t>There is no requirement for the Contractor to have a Certified QMS; the Commonwealth</w:t>
      </w:r>
      <w:r w:rsidR="009F1298">
        <w:t>’s</w:t>
      </w:r>
      <w:r w:rsidRPr="00656518">
        <w:t xml:space="preserve"> rights for </w:t>
      </w:r>
      <w:r w:rsidR="009F1298">
        <w:t>Quality</w:t>
      </w:r>
      <w:r w:rsidRPr="00656518">
        <w:t xml:space="preserve"> audit </w:t>
      </w:r>
      <w:r w:rsidR="009F1298">
        <w:t>and</w:t>
      </w:r>
      <w:r w:rsidR="009F1298" w:rsidRPr="00656518">
        <w:t xml:space="preserve"> </w:t>
      </w:r>
      <w:r w:rsidRPr="00656518">
        <w:t xml:space="preserve">surveillance </w:t>
      </w:r>
      <w:r w:rsidR="009F1298">
        <w:t xml:space="preserve">(under the COC clause for Commonwealth Access) </w:t>
      </w:r>
      <w:proofErr w:type="gramStart"/>
      <w:r w:rsidR="009F1298">
        <w:t>are removed</w:t>
      </w:r>
      <w:proofErr w:type="gramEnd"/>
      <w:r w:rsidR="00776A6A">
        <w:t>, and</w:t>
      </w:r>
      <w:r w:rsidRPr="00656518">
        <w:t xml:space="preserve"> the Quality of the Supplies will be assured through </w:t>
      </w:r>
      <w:r w:rsidR="00776A6A">
        <w:t xml:space="preserve">the </w:t>
      </w:r>
      <w:r w:rsidR="009F1298">
        <w:t xml:space="preserve">Verification </w:t>
      </w:r>
      <w:r w:rsidR="00776A6A">
        <w:t>activities</w:t>
      </w:r>
      <w:r w:rsidR="00776A6A" w:rsidDel="00776A6A">
        <w:t xml:space="preserve"> </w:t>
      </w:r>
      <w:r w:rsidR="00776A6A">
        <w:t>of</w:t>
      </w:r>
      <w:r w:rsidR="009F1298">
        <w:t xml:space="preserve"> </w:t>
      </w:r>
      <w:r w:rsidRPr="00656518">
        <w:t>FI&amp;T.  This option is appropriate whe</w:t>
      </w:r>
      <w:r w:rsidR="0004511B">
        <w:t>n</w:t>
      </w:r>
      <w:r w:rsidRPr="00656518">
        <w:t xml:space="preserve"> a Certified QMS is not assessed as necessary due to the nature of the Supplies, their production environment </w:t>
      </w:r>
      <w:r w:rsidR="00776A6A">
        <w:t>(</w:t>
      </w:r>
      <w:proofErr w:type="spellStart"/>
      <w:r w:rsidR="00776A6A">
        <w:t>eg</w:t>
      </w:r>
      <w:proofErr w:type="spellEnd"/>
      <w:r w:rsidR="00776A6A">
        <w:t xml:space="preserve">, already produced) </w:t>
      </w:r>
      <w:r w:rsidRPr="00656518">
        <w:t xml:space="preserve">or their application, and </w:t>
      </w:r>
      <w:r w:rsidR="0004511B">
        <w:t xml:space="preserve">when </w:t>
      </w:r>
      <w:r w:rsidRPr="00656518">
        <w:t xml:space="preserve">FI&amp;T is assessed as </w:t>
      </w:r>
      <w:r w:rsidR="0004511B">
        <w:t>sufficient</w:t>
      </w:r>
      <w:r w:rsidR="0004511B" w:rsidRPr="00656518">
        <w:t xml:space="preserve"> </w:t>
      </w:r>
      <w:r w:rsidRPr="00656518">
        <w:t xml:space="preserve">to provide Quality Assurance.  This option </w:t>
      </w:r>
      <w:proofErr w:type="gramStart"/>
      <w:r w:rsidRPr="00656518">
        <w:t>is selected</w:t>
      </w:r>
      <w:proofErr w:type="gramEnd"/>
      <w:r w:rsidRPr="00656518">
        <w:t xml:space="preserve"> by deleting clause </w:t>
      </w:r>
      <w:r w:rsidRPr="00656518">
        <w:fldChar w:fldCharType="begin"/>
      </w:r>
      <w:r w:rsidRPr="00656518">
        <w:instrText xml:space="preserve"> REF _Ref65866444 \r \h  \* MERGEFORMAT </w:instrText>
      </w:r>
      <w:r w:rsidRPr="00656518">
        <w:fldChar w:fldCharType="separate"/>
      </w:r>
      <w:r w:rsidR="00F9070C">
        <w:t>6.1</w:t>
      </w:r>
      <w:r w:rsidRPr="00656518">
        <w:fldChar w:fldCharType="end"/>
      </w:r>
      <w:r w:rsidRPr="00656518">
        <w:t xml:space="preserve"> and using clause</w:t>
      </w:r>
      <w:r w:rsidR="0004511B">
        <w:t>s</w:t>
      </w:r>
      <w:r w:rsidRPr="00656518">
        <w:t xml:space="preserve"> </w:t>
      </w:r>
      <w:r w:rsidRPr="00656518">
        <w:fldChar w:fldCharType="begin"/>
      </w:r>
      <w:r w:rsidRPr="00656518">
        <w:instrText xml:space="preserve"> REF _Ref65866465 \r \h  \* MERGEFORMAT </w:instrText>
      </w:r>
      <w:r w:rsidRPr="00656518">
        <w:fldChar w:fldCharType="separate"/>
      </w:r>
      <w:r w:rsidR="00F9070C">
        <w:t>5.1</w:t>
      </w:r>
      <w:r w:rsidRPr="00656518">
        <w:fldChar w:fldCharType="end"/>
      </w:r>
      <w:r w:rsidRPr="00656518">
        <w:t xml:space="preserve"> and </w:t>
      </w:r>
      <w:r w:rsidRPr="00656518">
        <w:fldChar w:fldCharType="begin"/>
      </w:r>
      <w:r w:rsidRPr="00656518">
        <w:instrText xml:space="preserve"> REF _Ref440544796 \r \h </w:instrText>
      </w:r>
      <w:r w:rsidRPr="00656518">
        <w:fldChar w:fldCharType="separate"/>
      </w:r>
      <w:r w:rsidR="00F9070C">
        <w:t>0</w:t>
      </w:r>
      <w:r w:rsidRPr="00656518">
        <w:fldChar w:fldCharType="end"/>
      </w:r>
      <w:r w:rsidR="004D22EC">
        <w:t xml:space="preserve"> if applicable</w:t>
      </w:r>
      <w:r w:rsidRPr="00656518">
        <w:t>.</w:t>
      </w:r>
    </w:p>
    <w:p w14:paraId="61692A5E" w14:textId="161F6945" w:rsidR="00220128" w:rsidRDefault="00220128" w:rsidP="000D3F5E">
      <w:pPr>
        <w:pStyle w:val="NoteToDrafters-ASDEFCON"/>
        <w:keepNext w:val="0"/>
      </w:pPr>
      <w:r w:rsidRPr="00656518">
        <w:t xml:space="preserve">If the Supplies have potential to have be manufactured before the Effective Date, clause </w:t>
      </w:r>
      <w:r w:rsidRPr="00656518">
        <w:fldChar w:fldCharType="begin"/>
      </w:r>
      <w:r w:rsidRPr="00656518">
        <w:instrText xml:space="preserve"> REF _Ref65866522 \r \h </w:instrText>
      </w:r>
      <w:r w:rsidR="005E7990" w:rsidRPr="00656518">
        <w:instrText xml:space="preserve"> \* MERGEFORMAT </w:instrText>
      </w:r>
      <w:r w:rsidRPr="00656518">
        <w:fldChar w:fldCharType="separate"/>
      </w:r>
      <w:r w:rsidR="00F9070C">
        <w:t>6.1.5</w:t>
      </w:r>
      <w:r w:rsidRPr="00656518">
        <w:fldChar w:fldCharType="end"/>
      </w:r>
      <w:r w:rsidRPr="00656518">
        <w:t xml:space="preserve"> requires </w:t>
      </w:r>
      <w:r w:rsidR="0065450B">
        <w:t>proof that</w:t>
      </w:r>
      <w:r w:rsidRPr="00656518">
        <w:t xml:space="preserve"> the Certified QMS </w:t>
      </w:r>
      <w:proofErr w:type="gramStart"/>
      <w:r w:rsidR="0065450B">
        <w:t>was applied</w:t>
      </w:r>
      <w:proofErr w:type="gramEnd"/>
      <w:r w:rsidR="0065450B">
        <w:t xml:space="preserve"> to</w:t>
      </w:r>
      <w:r w:rsidR="0065450B" w:rsidRPr="00656518">
        <w:t xml:space="preserve"> </w:t>
      </w:r>
      <w:r w:rsidR="0065450B">
        <w:t xml:space="preserve">the </w:t>
      </w:r>
      <w:r w:rsidRPr="00656518">
        <w:t>manufacture of the Supplies.</w:t>
      </w:r>
    </w:p>
    <w:p w14:paraId="3C4DCF1E" w14:textId="77777777" w:rsidR="00135065" w:rsidRPr="00656518" w:rsidRDefault="00135065" w:rsidP="00135065">
      <w:pPr>
        <w:pStyle w:val="ASDEFCONOptionSpace"/>
      </w:pPr>
    </w:p>
    <w:p w14:paraId="1A8B5475" w14:textId="77777777" w:rsidR="00220128" w:rsidRPr="00656518" w:rsidRDefault="00220128" w:rsidP="00AA2045">
      <w:pPr>
        <w:pStyle w:val="SOWHL2-ASDEFCON"/>
      </w:pPr>
      <w:bookmarkStart w:id="218" w:name="_Toc37488482"/>
      <w:bookmarkStart w:id="219" w:name="_Ref65865218"/>
      <w:bookmarkStart w:id="220" w:name="_Ref65866329"/>
      <w:bookmarkStart w:id="221" w:name="_Ref65866444"/>
      <w:bookmarkStart w:id="222" w:name="_Ref65866656"/>
      <w:bookmarkStart w:id="223" w:name="_Ref65866689"/>
      <w:bookmarkStart w:id="224" w:name="_Toc228854826"/>
      <w:bookmarkStart w:id="225" w:name="_Toc441231394"/>
      <w:bookmarkStart w:id="226" w:name="_Toc522601077"/>
      <w:bookmarkStart w:id="227" w:name="_Toc175309274"/>
      <w:r w:rsidRPr="00656518">
        <w:lastRenderedPageBreak/>
        <w:t>Contractor Quality Management Responsibilities</w:t>
      </w:r>
      <w:bookmarkEnd w:id="218"/>
      <w:r w:rsidRPr="00656518">
        <w:t xml:space="preserve"> (Optional)</w:t>
      </w:r>
      <w:bookmarkEnd w:id="219"/>
      <w:bookmarkEnd w:id="220"/>
      <w:bookmarkEnd w:id="221"/>
      <w:bookmarkEnd w:id="222"/>
      <w:bookmarkEnd w:id="223"/>
      <w:bookmarkEnd w:id="224"/>
      <w:bookmarkEnd w:id="225"/>
      <w:bookmarkEnd w:id="226"/>
      <w:bookmarkEnd w:id="227"/>
    </w:p>
    <w:p w14:paraId="6E33CD17" w14:textId="12F29932" w:rsidR="00220128" w:rsidRPr="00656518" w:rsidRDefault="00220128" w:rsidP="005917B1">
      <w:pPr>
        <w:pStyle w:val="NoteToDrafters-ASDEFCON"/>
      </w:pPr>
      <w:r w:rsidRPr="00656518">
        <w:t xml:space="preserve">Note to drafters:  These clauses are for use when Quality is to be assured </w:t>
      </w:r>
      <w:r w:rsidR="0004511B" w:rsidRPr="00656518">
        <w:t>(</w:t>
      </w:r>
      <w:proofErr w:type="spellStart"/>
      <w:r w:rsidR="0004511B" w:rsidRPr="00656518">
        <w:t>ie</w:t>
      </w:r>
      <w:proofErr w:type="spellEnd"/>
      <w:r w:rsidR="0004511B">
        <w:t>,</w:t>
      </w:r>
      <w:r w:rsidR="0004511B" w:rsidRPr="00656518">
        <w:t xml:space="preserve"> alone or in conjunction with FI&amp;T) </w:t>
      </w:r>
      <w:r w:rsidRPr="00656518">
        <w:t xml:space="preserve">through the control of production processes by </w:t>
      </w:r>
      <w:r w:rsidR="0004511B">
        <w:t>a QMS</w:t>
      </w:r>
      <w:r w:rsidR="00AE3B68">
        <w:t>,</w:t>
      </w:r>
      <w:r w:rsidR="0004511B">
        <w:t xml:space="preserve"> </w:t>
      </w:r>
      <w:r w:rsidR="00AE3B68">
        <w:t>as described by</w:t>
      </w:r>
      <w:r w:rsidRPr="00656518">
        <w:t xml:space="preserve"> Options 1 </w:t>
      </w:r>
      <w:r w:rsidR="00AE3B68">
        <w:t>and</w:t>
      </w:r>
      <w:r w:rsidRPr="00656518">
        <w:t xml:space="preserve"> 2 above.</w:t>
      </w:r>
    </w:p>
    <w:p w14:paraId="544FDB39" w14:textId="59C4B0CC" w:rsidR="00220128" w:rsidRPr="00656518" w:rsidRDefault="00220128" w:rsidP="005917B1">
      <w:pPr>
        <w:pStyle w:val="NoteToDrafters-ASDEFCON"/>
      </w:pPr>
      <w:r w:rsidRPr="00656518">
        <w:t xml:space="preserve">If </w:t>
      </w:r>
      <w:r w:rsidR="005F562D">
        <w:t>a QMS</w:t>
      </w:r>
      <w:r w:rsidRPr="00656518">
        <w:t xml:space="preserve"> is not required, </w:t>
      </w:r>
      <w:r w:rsidR="00A450E4">
        <w:rPr>
          <w:bCs/>
          <w:iCs/>
          <w:szCs w:val="20"/>
        </w:rPr>
        <w:t xml:space="preserve">the heading </w:t>
      </w:r>
      <w:proofErr w:type="gramStart"/>
      <w:r w:rsidR="00A450E4">
        <w:rPr>
          <w:bCs/>
          <w:iCs/>
          <w:szCs w:val="20"/>
        </w:rPr>
        <w:t>should be retained</w:t>
      </w:r>
      <w:proofErr w:type="gramEnd"/>
      <w:r w:rsidR="00A450E4">
        <w:rPr>
          <w:bCs/>
          <w:iCs/>
          <w:szCs w:val="20"/>
        </w:rPr>
        <w:t xml:space="preserve"> and ‘(Not used)’ added at the end of the heading.  Delete all clauses below the heading.</w:t>
      </w:r>
    </w:p>
    <w:p w14:paraId="1699FAE4" w14:textId="49C17027" w:rsidR="00220128" w:rsidRPr="00656518" w:rsidRDefault="00220128" w:rsidP="005917B1">
      <w:pPr>
        <w:pStyle w:val="SOWTL3-ASDEFCON"/>
      </w:pPr>
      <w:bookmarkStart w:id="228" w:name="_Ref65866618"/>
      <w:r w:rsidRPr="00656518">
        <w:t xml:space="preserve">The Contractor shall have </w:t>
      </w:r>
      <w:r w:rsidR="0077563D" w:rsidRPr="00656518">
        <w:t>a Quality Management System</w:t>
      </w:r>
      <w:r w:rsidRPr="00656518">
        <w:t xml:space="preserve"> </w:t>
      </w:r>
      <w:r w:rsidR="0077563D" w:rsidRPr="00656518">
        <w:t>(</w:t>
      </w:r>
      <w:r w:rsidRPr="00656518">
        <w:t>QMS</w:t>
      </w:r>
      <w:r w:rsidR="0077563D" w:rsidRPr="00656518">
        <w:t xml:space="preserve">) </w:t>
      </w:r>
      <w:r w:rsidRPr="00656518">
        <w:t>Certified to AS/NZS ISO 9001:20</w:t>
      </w:r>
      <w:r w:rsidR="00233860">
        <w:t>1</w:t>
      </w:r>
      <w:r w:rsidR="00F67E75">
        <w:t>6</w:t>
      </w:r>
      <w:r w:rsidRPr="00656518">
        <w:t xml:space="preserve">, </w:t>
      </w:r>
      <w:r w:rsidR="0077563D" w:rsidRPr="00AF7733">
        <w:rPr>
          <w:i/>
        </w:rPr>
        <w:t>Quality Management Systems – Requirements</w:t>
      </w:r>
      <w:r w:rsidR="0077563D" w:rsidRPr="00656518">
        <w:t xml:space="preserve"> </w:t>
      </w:r>
      <w:r w:rsidRPr="00656518">
        <w:t>at the Effective Date, or other internationally accepted equivalent standard</w:t>
      </w:r>
      <w:r w:rsidR="0077563D" w:rsidRPr="00656518">
        <w:t xml:space="preserve"> as agreed by the Commonwealth Representative</w:t>
      </w:r>
      <w:r w:rsidRPr="00656518">
        <w:t>.</w:t>
      </w:r>
      <w:bookmarkEnd w:id="228"/>
    </w:p>
    <w:p w14:paraId="2C3AC6DC" w14:textId="0123A139" w:rsidR="00220128" w:rsidRPr="00656518" w:rsidRDefault="00220128" w:rsidP="005917B1">
      <w:pPr>
        <w:pStyle w:val="SOWTL3-ASDEFCON"/>
      </w:pPr>
      <w:r w:rsidRPr="00656518">
        <w:t xml:space="preserve">The QMS shall have a Certification scope appropriate for the nature of the Supplies.  The Certification scope need not include design and development activities if these are not required in </w:t>
      </w:r>
      <w:r w:rsidR="0077563D" w:rsidRPr="00656518">
        <w:t xml:space="preserve">the </w:t>
      </w:r>
      <w:r w:rsidRPr="00656518">
        <w:t>execution of the Contract.</w:t>
      </w:r>
    </w:p>
    <w:p w14:paraId="65EBAB14" w14:textId="46699F4D" w:rsidR="00220128" w:rsidRPr="00656518" w:rsidRDefault="00220128" w:rsidP="005917B1">
      <w:pPr>
        <w:pStyle w:val="SOWTL3-ASDEFCON"/>
      </w:pPr>
      <w:bookmarkStart w:id="229" w:name="_Ref65866638"/>
      <w:r w:rsidRPr="00656518">
        <w:t xml:space="preserve">The Contractor shall maintain and apply the QMS specified in clause </w:t>
      </w:r>
      <w:r w:rsidRPr="00656518">
        <w:fldChar w:fldCharType="begin"/>
      </w:r>
      <w:r w:rsidRPr="00656518">
        <w:instrText xml:space="preserve"> REF _Ref65866618 \r \h </w:instrText>
      </w:r>
      <w:r w:rsidR="005E7990" w:rsidRPr="00656518">
        <w:instrText xml:space="preserve"> \* MERGEFORMAT </w:instrText>
      </w:r>
      <w:r w:rsidRPr="00656518">
        <w:fldChar w:fldCharType="separate"/>
      </w:r>
      <w:r w:rsidR="00F9070C">
        <w:t>6.1.1</w:t>
      </w:r>
      <w:r w:rsidRPr="00656518">
        <w:fldChar w:fldCharType="end"/>
      </w:r>
      <w:r w:rsidRPr="00656518">
        <w:t xml:space="preserve"> to the production of the Supplies</w:t>
      </w:r>
      <w:bookmarkEnd w:id="229"/>
      <w:r w:rsidR="00784003" w:rsidRPr="00656518">
        <w:t xml:space="preserve"> and </w:t>
      </w:r>
      <w:r w:rsidRPr="00656518">
        <w:t xml:space="preserve">shall </w:t>
      </w:r>
      <w:r w:rsidR="00784003" w:rsidRPr="00656518">
        <w:t xml:space="preserve">notify </w:t>
      </w:r>
      <w:r w:rsidRPr="00656518">
        <w:t>the Commonwealth Representative of any changes to the Certification status</w:t>
      </w:r>
      <w:r w:rsidR="00784003" w:rsidRPr="00656518">
        <w:t xml:space="preserve"> of the Contractor</w:t>
      </w:r>
      <w:r w:rsidRPr="00656518">
        <w:t>.</w:t>
      </w:r>
    </w:p>
    <w:p w14:paraId="1D0F1135" w14:textId="78F069DD" w:rsidR="00220128" w:rsidRPr="00656518" w:rsidRDefault="00220128" w:rsidP="005917B1">
      <w:pPr>
        <w:pStyle w:val="SOWTL3-ASDEFCON"/>
      </w:pPr>
      <w:r w:rsidRPr="00656518">
        <w:t xml:space="preserve">The Contractor shall ensure that all work performed under a Subcontract meets the requirements of the QMS to </w:t>
      </w:r>
      <w:proofErr w:type="gramStart"/>
      <w:r w:rsidRPr="00656518">
        <w:t>be applied</w:t>
      </w:r>
      <w:proofErr w:type="gramEnd"/>
      <w:r w:rsidRPr="00656518">
        <w:t xml:space="preserve"> by the Contractor under clause </w:t>
      </w:r>
      <w:r w:rsidR="0077563D" w:rsidRPr="00656518">
        <w:fldChar w:fldCharType="begin"/>
      </w:r>
      <w:r w:rsidR="0077563D" w:rsidRPr="00656518">
        <w:instrText xml:space="preserve"> REF _Ref65865218 \r \h </w:instrText>
      </w:r>
      <w:r w:rsidR="0077563D" w:rsidRPr="00656518">
        <w:fldChar w:fldCharType="separate"/>
      </w:r>
      <w:r w:rsidR="00F9070C">
        <w:t>6.1</w:t>
      </w:r>
      <w:r w:rsidR="0077563D" w:rsidRPr="00656518">
        <w:fldChar w:fldCharType="end"/>
      </w:r>
      <w:r w:rsidRPr="00656518">
        <w:t>.</w:t>
      </w:r>
    </w:p>
    <w:p w14:paraId="6613EA27" w14:textId="56C38639" w:rsidR="00220128" w:rsidRPr="00656518" w:rsidRDefault="00220128" w:rsidP="005917B1">
      <w:pPr>
        <w:pStyle w:val="SOWTL3-ASDEFCON"/>
      </w:pPr>
      <w:bookmarkStart w:id="230" w:name="_Ref65866522"/>
      <w:r w:rsidRPr="00656518">
        <w:t xml:space="preserve">If all or part of the Supplies have been manufactured or partly manufactured prior to the Effective Date, the Contractor shall demonstrate to the Commonwealth Representative’s satisfaction, before offering these </w:t>
      </w:r>
      <w:r w:rsidR="00466CAD" w:rsidRPr="00656518">
        <w:t>S</w:t>
      </w:r>
      <w:r w:rsidRPr="00656518">
        <w:t xml:space="preserve">upplies for Acceptance, that a QMS meeting the requirements of this clause </w:t>
      </w:r>
      <w:r w:rsidRPr="00656518">
        <w:fldChar w:fldCharType="begin"/>
      </w:r>
      <w:r w:rsidRPr="00656518">
        <w:instrText xml:space="preserve"> REF _Ref65866656 \r \h </w:instrText>
      </w:r>
      <w:r w:rsidR="005E7990" w:rsidRPr="00656518">
        <w:instrText xml:space="preserve"> \* MERGEFORMAT </w:instrText>
      </w:r>
      <w:r w:rsidRPr="00656518">
        <w:fldChar w:fldCharType="separate"/>
      </w:r>
      <w:r w:rsidR="00F9070C">
        <w:t>6.1</w:t>
      </w:r>
      <w:r w:rsidRPr="00656518">
        <w:fldChar w:fldCharType="end"/>
      </w:r>
      <w:r w:rsidRPr="00656518">
        <w:t xml:space="preserve"> was established prior to this manufacture, and maintained and applied throughout this manufacture.</w:t>
      </w:r>
      <w:bookmarkEnd w:id="230"/>
    </w:p>
    <w:p w14:paraId="250ADA72" w14:textId="77777777" w:rsidR="00220128" w:rsidRPr="00656518" w:rsidRDefault="00220128" w:rsidP="005917B1">
      <w:pPr>
        <w:pStyle w:val="SOWTL3-ASDEFCON"/>
      </w:pPr>
      <w:bookmarkStart w:id="231" w:name="_Ref510276472"/>
      <w:r w:rsidRPr="00656518">
        <w:t>During progress of work under the Contract, the Commonwealth may at its discretion perform Audit and Surveillance activities in relation to the work performed, including any of the following:</w:t>
      </w:r>
      <w:bookmarkEnd w:id="231"/>
    </w:p>
    <w:p w14:paraId="2C6B200E" w14:textId="77777777" w:rsidR="00220128" w:rsidRPr="00656518" w:rsidRDefault="00220128" w:rsidP="00665149">
      <w:pPr>
        <w:pStyle w:val="SOWSubL1-ASDEFCON"/>
      </w:pPr>
      <w:r w:rsidRPr="00656518">
        <w:t>System Audit;</w:t>
      </w:r>
    </w:p>
    <w:p w14:paraId="24B98E5B" w14:textId="77777777" w:rsidR="00220128" w:rsidRPr="00656518" w:rsidRDefault="00220128" w:rsidP="005917B1">
      <w:pPr>
        <w:pStyle w:val="SOWSubL1-ASDEFCON"/>
      </w:pPr>
      <w:r w:rsidRPr="00656518">
        <w:t>Process Audit; or</w:t>
      </w:r>
    </w:p>
    <w:p w14:paraId="7D9707A8" w14:textId="77777777" w:rsidR="00220128" w:rsidRPr="00656518" w:rsidRDefault="00220128" w:rsidP="005917B1">
      <w:pPr>
        <w:pStyle w:val="SOWSubL1-ASDEFCON"/>
      </w:pPr>
      <w:r w:rsidRPr="00656518">
        <w:t>Product Audit.</w:t>
      </w:r>
    </w:p>
    <w:p w14:paraId="260DA6A1" w14:textId="1E2E520E" w:rsidR="00220128" w:rsidRPr="00656518" w:rsidRDefault="00220128" w:rsidP="005917B1">
      <w:pPr>
        <w:pStyle w:val="SOWTL3-ASDEFCON"/>
      </w:pPr>
      <w:bookmarkStart w:id="232" w:name="_Ref254530236"/>
      <w:r w:rsidRPr="00656518">
        <w:t xml:space="preserve">If at any time the Commonwealth Representative determines by Audit and Surveillance in accordance with this clause </w:t>
      </w:r>
      <w:r w:rsidRPr="00656518">
        <w:fldChar w:fldCharType="begin"/>
      </w:r>
      <w:r w:rsidRPr="00656518">
        <w:instrText xml:space="preserve"> REF _Ref65866689 \r \h </w:instrText>
      </w:r>
      <w:r w:rsidR="005E7990" w:rsidRPr="00656518">
        <w:instrText xml:space="preserve"> \* MERGEFORMAT </w:instrText>
      </w:r>
      <w:r w:rsidRPr="00656518">
        <w:fldChar w:fldCharType="separate"/>
      </w:r>
      <w:r w:rsidR="00F9070C">
        <w:t>6.1</w:t>
      </w:r>
      <w:r w:rsidRPr="00656518">
        <w:fldChar w:fldCharType="end"/>
      </w:r>
      <w:r w:rsidRPr="00656518">
        <w:t xml:space="preserve"> or otherwise that, in relation to the production of the Supplies:</w:t>
      </w:r>
      <w:bookmarkEnd w:id="232"/>
    </w:p>
    <w:p w14:paraId="74BE25DB" w14:textId="77777777" w:rsidR="00220128" w:rsidRPr="00656518" w:rsidRDefault="00220128" w:rsidP="00665149">
      <w:pPr>
        <w:pStyle w:val="SOWSubL1-ASDEFCON"/>
      </w:pPr>
      <w:r w:rsidRPr="00656518">
        <w:t xml:space="preserve">the </w:t>
      </w:r>
      <w:r w:rsidR="00B0055A" w:rsidRPr="00656518">
        <w:t>QMS</w:t>
      </w:r>
      <w:r w:rsidRPr="00656518">
        <w:t xml:space="preserve"> applied no longer conforms to the Certified Q</w:t>
      </w:r>
      <w:r w:rsidR="0077563D" w:rsidRPr="00656518">
        <w:t>M</w:t>
      </w:r>
      <w:r w:rsidRPr="00656518">
        <w:t>S;</w:t>
      </w:r>
      <w:r w:rsidR="00466CAD" w:rsidRPr="00656518">
        <w:t xml:space="preserve"> or</w:t>
      </w:r>
    </w:p>
    <w:p w14:paraId="3DBF4BAE" w14:textId="77777777" w:rsidR="00220128" w:rsidRPr="00656518" w:rsidRDefault="00220128" w:rsidP="005917B1">
      <w:pPr>
        <w:pStyle w:val="SOWSubL1-ASDEFCON"/>
      </w:pPr>
      <w:r w:rsidRPr="00656518">
        <w:t>the products produced do not conform to the Specification,</w:t>
      </w:r>
    </w:p>
    <w:p w14:paraId="6EC71545" w14:textId="77777777" w:rsidR="00220128" w:rsidRPr="00656518" w:rsidRDefault="00220128" w:rsidP="00AA2045">
      <w:pPr>
        <w:pStyle w:val="SOWTL3NONUM-ASDEFCON"/>
      </w:pPr>
      <w:proofErr w:type="gramStart"/>
      <w:r w:rsidRPr="00656518">
        <w:t>then</w:t>
      </w:r>
      <w:proofErr w:type="gramEnd"/>
      <w:r w:rsidRPr="00656518">
        <w:t xml:space="preserve"> the Commonwealth Representative may notify the Contractor in writing of the details of the non-conformance and require the Contractor to correct the non-conformance within the period specified in the notice.</w:t>
      </w:r>
    </w:p>
    <w:p w14:paraId="6687E7B5" w14:textId="35737B52" w:rsidR="00220128" w:rsidRPr="00656518" w:rsidRDefault="00220128" w:rsidP="005917B1">
      <w:pPr>
        <w:pStyle w:val="SOWTL3-ASDEFCON"/>
      </w:pPr>
      <w:r w:rsidRPr="00656518">
        <w:t>The Contractor shall take whatever action is necessary to correct a Quality System</w:t>
      </w:r>
      <w:r w:rsidR="00466CAD" w:rsidRPr="00656518">
        <w:t xml:space="preserve"> </w:t>
      </w:r>
      <w:r w:rsidRPr="00656518">
        <w:t>/</w:t>
      </w:r>
      <w:r w:rsidR="00466CAD" w:rsidRPr="00656518">
        <w:t xml:space="preserve"> </w:t>
      </w:r>
      <w:r w:rsidR="007255B2" w:rsidRPr="00656518">
        <w:t>process / p</w:t>
      </w:r>
      <w:r w:rsidRPr="00656518">
        <w:t xml:space="preserve">roduct non-conformance within the period specified in the notice issued pursuant to clause </w:t>
      </w:r>
      <w:r w:rsidR="00784003" w:rsidRPr="00656518">
        <w:fldChar w:fldCharType="begin"/>
      </w:r>
      <w:r w:rsidR="00784003" w:rsidRPr="00656518">
        <w:instrText xml:space="preserve"> REF _Ref254530236 \r \h </w:instrText>
      </w:r>
      <w:r w:rsidR="00784003" w:rsidRPr="00656518">
        <w:fldChar w:fldCharType="separate"/>
      </w:r>
      <w:r w:rsidR="00F9070C">
        <w:t>6.1.7</w:t>
      </w:r>
      <w:r w:rsidR="00784003" w:rsidRPr="00656518">
        <w:fldChar w:fldCharType="end"/>
      </w:r>
      <w:r w:rsidRPr="00656518">
        <w:t xml:space="preserve"> or within any period agreed in writing by the Commonwealth Representative, and shall </w:t>
      </w:r>
      <w:r w:rsidR="00784003" w:rsidRPr="00656518">
        <w:t xml:space="preserve">notify </w:t>
      </w:r>
      <w:r w:rsidRPr="00656518">
        <w:t xml:space="preserve">the Commonwealth Representative immediately upon taking corrective action.  The Commonwealth may perform an Audit to verify that the </w:t>
      </w:r>
      <w:r w:rsidR="00784003" w:rsidRPr="00656518">
        <w:t>n</w:t>
      </w:r>
      <w:r w:rsidRPr="00656518">
        <w:t>on-</w:t>
      </w:r>
      <w:r w:rsidR="00784003" w:rsidRPr="00656518">
        <w:t>c</w:t>
      </w:r>
      <w:r w:rsidRPr="00656518">
        <w:t xml:space="preserve">onformance </w:t>
      </w:r>
      <w:proofErr w:type="gramStart"/>
      <w:r w:rsidRPr="00656518">
        <w:t>has been corrected</w:t>
      </w:r>
      <w:proofErr w:type="gramEnd"/>
      <w:r w:rsidRPr="00656518">
        <w:t>.</w:t>
      </w:r>
    </w:p>
    <w:p w14:paraId="06D0FD79" w14:textId="4EECC91E" w:rsidR="00220128" w:rsidRPr="00656518" w:rsidRDefault="00220128" w:rsidP="00AA2045">
      <w:pPr>
        <w:pStyle w:val="SOWHL2-ASDEFCON"/>
      </w:pPr>
      <w:bookmarkStart w:id="233" w:name="_Toc37488485"/>
      <w:bookmarkStart w:id="234" w:name="_Toc228854827"/>
      <w:bookmarkStart w:id="235" w:name="_Toc441231395"/>
      <w:bookmarkStart w:id="236" w:name="_Toc522601078"/>
      <w:bookmarkStart w:id="237" w:name="_Toc175309275"/>
      <w:r w:rsidRPr="00656518">
        <w:t xml:space="preserve">Non-Conforming </w:t>
      </w:r>
      <w:bookmarkEnd w:id="233"/>
      <w:r w:rsidRPr="00656518">
        <w:t>Supplies (Core)</w:t>
      </w:r>
      <w:bookmarkEnd w:id="234"/>
      <w:bookmarkEnd w:id="235"/>
      <w:bookmarkEnd w:id="236"/>
      <w:bookmarkEnd w:id="237"/>
    </w:p>
    <w:p w14:paraId="1A98C1F5" w14:textId="2BC289DF" w:rsidR="00220128" w:rsidRPr="00656518" w:rsidRDefault="00784003" w:rsidP="005917B1">
      <w:pPr>
        <w:pStyle w:val="SOWTL3-ASDEFCON"/>
      </w:pPr>
      <w:r w:rsidRPr="00656518">
        <w:t xml:space="preserve">If </w:t>
      </w:r>
      <w:r w:rsidR="00220128" w:rsidRPr="00656518">
        <w:t xml:space="preserve">the Contractor seeks to use non-conforming materials or work in the Supplies, it shall </w:t>
      </w:r>
      <w:r w:rsidR="00CE2B51" w:rsidRPr="00656518">
        <w:t xml:space="preserve">develop and deliver to the Commonwealth Representative, for Approval, </w:t>
      </w:r>
      <w:r w:rsidR="00220128" w:rsidRPr="00656518">
        <w:t xml:space="preserve">an Application for </w:t>
      </w:r>
      <w:r w:rsidR="0037124C" w:rsidRPr="00656518">
        <w:t xml:space="preserve">a </w:t>
      </w:r>
      <w:r w:rsidR="00220128" w:rsidRPr="00656518">
        <w:t>Deviation</w:t>
      </w:r>
      <w:r w:rsidR="00CE2B51" w:rsidRPr="00656518">
        <w:t xml:space="preserve"> that complies with</w:t>
      </w:r>
      <w:r w:rsidR="00D541AE" w:rsidRPr="00656518">
        <w:t xml:space="preserve"> the requirements of</w:t>
      </w:r>
      <w:r w:rsidR="00CE2B51" w:rsidRPr="00656518">
        <w:t xml:space="preserve"> </w:t>
      </w:r>
      <w:r w:rsidR="00D541AE" w:rsidRPr="00656518">
        <w:t>DID-PM-MGT-AFD</w:t>
      </w:r>
      <w:r w:rsidR="00CE2B51" w:rsidRPr="00656518">
        <w:t xml:space="preserve"> and clause </w:t>
      </w:r>
      <w:r w:rsidR="00CE2B51" w:rsidRPr="00656518">
        <w:fldChar w:fldCharType="begin"/>
      </w:r>
      <w:r w:rsidR="00CE2B51" w:rsidRPr="00656518">
        <w:instrText xml:space="preserve"> REF _Ref65862896 \r \h </w:instrText>
      </w:r>
      <w:r w:rsidR="00CE2B51" w:rsidRPr="00656518">
        <w:fldChar w:fldCharType="separate"/>
      </w:r>
      <w:r w:rsidR="00F9070C">
        <w:t>2.3</w:t>
      </w:r>
      <w:r w:rsidR="00CE2B51" w:rsidRPr="00656518">
        <w:fldChar w:fldCharType="end"/>
      </w:r>
      <w:r w:rsidR="00220128" w:rsidRPr="00656518">
        <w:t>, together with all supporting documentation.</w:t>
      </w:r>
    </w:p>
    <w:p w14:paraId="715593EA" w14:textId="4E238984" w:rsidR="00CE2B51" w:rsidRPr="00656518" w:rsidRDefault="00CE2B51" w:rsidP="005917B1">
      <w:pPr>
        <w:pStyle w:val="SOWTL3-ASDEFCON"/>
      </w:pPr>
      <w:bookmarkStart w:id="238" w:name="_Ref69201033"/>
      <w:r w:rsidRPr="00656518">
        <w:lastRenderedPageBreak/>
        <w:t xml:space="preserve">The Contractor shall deliver each Application for </w:t>
      </w:r>
      <w:r w:rsidR="0037124C" w:rsidRPr="00656518">
        <w:t xml:space="preserve">a </w:t>
      </w:r>
      <w:r w:rsidRPr="00656518">
        <w:t xml:space="preserve">Deviation to the Commonwealth Representative in sufficient time to enable the Contract requirements to </w:t>
      </w:r>
      <w:proofErr w:type="gramStart"/>
      <w:r w:rsidRPr="00656518">
        <w:t>be met</w:t>
      </w:r>
      <w:proofErr w:type="gramEnd"/>
      <w:r w:rsidRPr="00656518">
        <w:t xml:space="preserve"> should Approval be denied.</w:t>
      </w:r>
    </w:p>
    <w:p w14:paraId="7B1875E2" w14:textId="77777777" w:rsidR="00CE2B51" w:rsidRPr="00656518" w:rsidRDefault="00CE2B51" w:rsidP="005917B1">
      <w:pPr>
        <w:pStyle w:val="SOWTL3-ASDEFCON"/>
      </w:pPr>
      <w:r w:rsidRPr="00656518">
        <w:t xml:space="preserve">The Contractor shall comply with any conditions specified in the Approved Application for </w:t>
      </w:r>
      <w:r w:rsidR="0037124C" w:rsidRPr="00656518">
        <w:t xml:space="preserve">a </w:t>
      </w:r>
      <w:r w:rsidRPr="00656518">
        <w:t>Deviation, including any time limits on the use of non-conforming materials or work, limits to the scope of application, and any monitoring and remediation requirements.</w:t>
      </w:r>
    </w:p>
    <w:p w14:paraId="11567D11" w14:textId="71089EFA" w:rsidR="00D4397B" w:rsidRDefault="00220128" w:rsidP="00567F22">
      <w:pPr>
        <w:pStyle w:val="SOWTL3-ASDEFCON"/>
        <w:sectPr w:rsidR="00D4397B" w:rsidSect="004A5A20">
          <w:pgSz w:w="11906" w:h="16838" w:code="9"/>
          <w:pgMar w:top="1411" w:right="1411" w:bottom="1411" w:left="1411" w:header="706" w:footer="380" w:gutter="0"/>
          <w:pgNumType w:chapStyle="1"/>
          <w:cols w:space="720"/>
        </w:sectPr>
      </w:pPr>
      <w:r w:rsidRPr="00656518">
        <w:t xml:space="preserve">Any </w:t>
      </w:r>
      <w:r w:rsidR="00A44CCB" w:rsidRPr="00656518">
        <w:t>A</w:t>
      </w:r>
      <w:r w:rsidRPr="00656518">
        <w:t xml:space="preserve">pproval given by the Commonwealth Representative for the use of non-conforming materials </w:t>
      </w:r>
      <w:r w:rsidR="00784003" w:rsidRPr="00656518">
        <w:t xml:space="preserve">or work </w:t>
      </w:r>
      <w:r w:rsidRPr="00656518">
        <w:t>shall not release the Contractor from due performance of any of its obligations under the Contract, except to the extent specifically set out in the</w:t>
      </w:r>
      <w:r w:rsidR="00CB19FA" w:rsidRPr="00656518">
        <w:t xml:space="preserve"> </w:t>
      </w:r>
      <w:r w:rsidR="00CE2B51" w:rsidRPr="00656518">
        <w:t xml:space="preserve">Approved </w:t>
      </w:r>
      <w:r w:rsidR="005C3146" w:rsidRPr="00656518">
        <w:t xml:space="preserve">Application </w:t>
      </w:r>
      <w:r w:rsidR="00CB19FA" w:rsidRPr="00656518">
        <w:t xml:space="preserve">for </w:t>
      </w:r>
      <w:r w:rsidR="0037124C" w:rsidRPr="00656518">
        <w:t xml:space="preserve">a </w:t>
      </w:r>
      <w:r w:rsidR="00CB19FA" w:rsidRPr="00656518">
        <w:t>Deviation</w:t>
      </w:r>
      <w:r w:rsidRPr="00656518">
        <w:t>.</w:t>
      </w:r>
      <w:bookmarkStart w:id="239" w:name="_Toc409592902"/>
      <w:bookmarkStart w:id="240" w:name="_Toc409592972"/>
      <w:bookmarkStart w:id="241" w:name="_Toc410290930"/>
      <w:bookmarkStart w:id="242" w:name="_Toc441231396"/>
      <w:bookmarkStart w:id="243" w:name="_Toc522601079"/>
      <w:bookmarkEnd w:id="238"/>
      <w:bookmarkEnd w:id="239"/>
      <w:bookmarkEnd w:id="240"/>
      <w:bookmarkEnd w:id="241"/>
    </w:p>
    <w:p w14:paraId="708DFABC" w14:textId="1B727746" w:rsidR="00924345" w:rsidRPr="00656518" w:rsidRDefault="00924345" w:rsidP="00AA2045">
      <w:pPr>
        <w:pStyle w:val="SOWHL1-ASDEFCON"/>
      </w:pPr>
      <w:bookmarkStart w:id="244" w:name="_Toc175309276"/>
      <w:r w:rsidRPr="00656518">
        <w:lastRenderedPageBreak/>
        <w:t>Health Safety and Environment (</w:t>
      </w:r>
      <w:r w:rsidR="004A666E">
        <w:t>Core</w:t>
      </w:r>
      <w:r w:rsidRPr="00656518">
        <w:t>)</w:t>
      </w:r>
      <w:bookmarkEnd w:id="242"/>
      <w:bookmarkEnd w:id="243"/>
      <w:bookmarkEnd w:id="244"/>
    </w:p>
    <w:p w14:paraId="11D8EE51" w14:textId="77777777" w:rsidR="00924345" w:rsidRPr="00656518" w:rsidRDefault="00924345" w:rsidP="00AA2045">
      <w:pPr>
        <w:pStyle w:val="SOWHL2-ASDEFCON"/>
      </w:pPr>
      <w:bookmarkStart w:id="245" w:name="_Toc441231397"/>
      <w:bookmarkStart w:id="246" w:name="_Toc522601080"/>
      <w:bookmarkStart w:id="247" w:name="_Toc175309277"/>
      <w:r w:rsidRPr="00656518">
        <w:t>Problematic Substances and Problematic Sources (Core)</w:t>
      </w:r>
      <w:bookmarkEnd w:id="245"/>
      <w:bookmarkEnd w:id="246"/>
      <w:bookmarkEnd w:id="247"/>
    </w:p>
    <w:p w14:paraId="4A3B622E" w14:textId="116CEDAF" w:rsidR="00924345" w:rsidRPr="00656518" w:rsidRDefault="00924345" w:rsidP="00AA2045">
      <w:pPr>
        <w:pStyle w:val="SOWHL3-ASDEFCON"/>
      </w:pPr>
      <w:bookmarkStart w:id="248" w:name="_Ref325550211"/>
      <w:bookmarkStart w:id="249" w:name="_Ref410287817"/>
      <w:r w:rsidRPr="00656518">
        <w:t>Problematic Substances</w:t>
      </w:r>
      <w:bookmarkEnd w:id="248"/>
      <w:r w:rsidRPr="00656518">
        <w:t xml:space="preserve"> (Core)</w:t>
      </w:r>
      <w:bookmarkEnd w:id="249"/>
    </w:p>
    <w:p w14:paraId="297DF516" w14:textId="773A8C2B" w:rsidR="00924345" w:rsidRPr="00656518" w:rsidRDefault="00924345" w:rsidP="00AF7733">
      <w:pPr>
        <w:pStyle w:val="SOWTL4-ASDEFCON"/>
      </w:pPr>
      <w:r w:rsidRPr="00656518">
        <w:t xml:space="preserve">The Contractor shall </w:t>
      </w:r>
      <w:r w:rsidR="00A918ED">
        <w:t>not deliver</w:t>
      </w:r>
      <w:r w:rsidRPr="00656518">
        <w:t xml:space="preserve"> Supplies contain</w:t>
      </w:r>
      <w:r w:rsidR="00A918ED">
        <w:t>ing</w:t>
      </w:r>
      <w:r w:rsidRPr="00656518">
        <w:t xml:space="preserve"> or emit</w:t>
      </w:r>
      <w:r w:rsidR="00A918ED">
        <w:t>ting</w:t>
      </w:r>
      <w:r w:rsidRPr="00656518">
        <w:t xml:space="preserve"> a Problematic Substance</w:t>
      </w:r>
      <w:r w:rsidR="00584179">
        <w:t>,</w:t>
      </w:r>
      <w:r w:rsidR="00A918ED">
        <w:t xml:space="preserve"> </w:t>
      </w:r>
      <w:r w:rsidR="00584179">
        <w:t>which</w:t>
      </w:r>
      <w:r w:rsidR="00A918ED">
        <w:t xml:space="preserve"> </w:t>
      </w:r>
      <w:r w:rsidRPr="00656518">
        <w:t>may affect the health or safety of persons who may be exposed to the Problematic Substance, unless the Problematic Substance is Approved and identified in, and is only used for the purposes specified in, Annex C.</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924345" w:rsidRPr="00656518" w14:paraId="65E3487C" w14:textId="77777777" w:rsidTr="00C02805">
        <w:tc>
          <w:tcPr>
            <w:tcW w:w="9242" w:type="dxa"/>
          </w:tcPr>
          <w:p w14:paraId="6030045D" w14:textId="1C203E17" w:rsidR="00924345" w:rsidRPr="00656518" w:rsidRDefault="00924345" w:rsidP="00AA2045">
            <w:pPr>
              <w:pStyle w:val="ASDEFCONOption"/>
            </w:pPr>
            <w:r w:rsidRPr="00656518">
              <w:t xml:space="preserve">Option:  Include the following clauses when the Contract involves work on Commonwealth Premises </w:t>
            </w:r>
            <w:r w:rsidR="00C02805" w:rsidRPr="00656518">
              <w:t>(</w:t>
            </w:r>
            <w:proofErr w:type="spellStart"/>
            <w:r w:rsidR="00C02805" w:rsidRPr="00656518">
              <w:t>eg</w:t>
            </w:r>
            <w:proofErr w:type="spellEnd"/>
            <w:r w:rsidR="00C02805" w:rsidRPr="00656518">
              <w:t>, for installations</w:t>
            </w:r>
            <w:r w:rsidR="00C02805">
              <w:t>)</w:t>
            </w:r>
            <w:r w:rsidR="00C02805" w:rsidRPr="00656518">
              <w:t xml:space="preserve"> </w:t>
            </w:r>
            <w:r w:rsidRPr="00656518">
              <w:t>that could involve Problematic Substances.</w:t>
            </w:r>
          </w:p>
          <w:p w14:paraId="2D24468B" w14:textId="153F61C0" w:rsidR="00924345" w:rsidRPr="00656518" w:rsidRDefault="00924345" w:rsidP="00AA2045">
            <w:pPr>
              <w:pStyle w:val="SOWTL4-ASDEFCON"/>
            </w:pPr>
            <w:bookmarkStart w:id="250" w:name="_Ref343769571"/>
            <w:r w:rsidRPr="00656518">
              <w:t>The Contractor shall not use, handle or store a Problematic Substance on Commonwealth Premises, unless the Problematic Substance and the purpose for which it is to be used</w:t>
            </w:r>
            <w:r w:rsidR="001919D5" w:rsidRPr="00656518">
              <w:t>, handled or stored</w:t>
            </w:r>
            <w:r w:rsidR="00376D5A">
              <w:t>,</w:t>
            </w:r>
            <w:r w:rsidR="001919D5" w:rsidRPr="00656518">
              <w:t xml:space="preserve"> is</w:t>
            </w:r>
            <w:r w:rsidRPr="00656518">
              <w:t xml:space="preserve"> </w:t>
            </w:r>
            <w:proofErr w:type="gramStart"/>
            <w:r w:rsidRPr="00656518">
              <w:t>Approved</w:t>
            </w:r>
            <w:proofErr w:type="gramEnd"/>
            <w:r w:rsidRPr="00656518">
              <w:t>.</w:t>
            </w:r>
            <w:bookmarkEnd w:id="250"/>
          </w:p>
          <w:p w14:paraId="63B30568" w14:textId="5ABF6519" w:rsidR="00924345" w:rsidRPr="00656518" w:rsidRDefault="002174EC" w:rsidP="002647C8">
            <w:pPr>
              <w:pStyle w:val="SOWTL4-ASDEFCON"/>
            </w:pPr>
            <w:r w:rsidRPr="00656518">
              <w:t>Whe</w:t>
            </w:r>
            <w:r>
              <w:t>n</w:t>
            </w:r>
            <w:r w:rsidRPr="00656518">
              <w:t xml:space="preserve"> </w:t>
            </w:r>
            <w:r>
              <w:t>Approved</w:t>
            </w:r>
            <w:r w:rsidRPr="00656518">
              <w:t xml:space="preserve"> </w:t>
            </w:r>
            <w:r w:rsidR="00924345" w:rsidRPr="00656518">
              <w:t xml:space="preserve">Substances are to be brought onto Commonwealth Premises by the Contractor, the Contractor shall notify the Commonwealth Representative of the </w:t>
            </w:r>
            <w:r w:rsidR="002647C8">
              <w:t xml:space="preserve">proposed </w:t>
            </w:r>
            <w:r w:rsidR="00924345" w:rsidRPr="00656518">
              <w:t>maximum quantities or volumes (as applicable)</w:t>
            </w:r>
            <w:r w:rsidR="002647C8">
              <w:t>,</w:t>
            </w:r>
            <w:r w:rsidR="00924345" w:rsidRPr="00656518">
              <w:t xml:space="preserve"> and location</w:t>
            </w:r>
            <w:r w:rsidR="00A03DBA">
              <w:t>(</w:t>
            </w:r>
            <w:r w:rsidR="00924345" w:rsidRPr="00656518">
              <w:t>s</w:t>
            </w:r>
            <w:r w:rsidR="00A03DBA">
              <w:t>)</w:t>
            </w:r>
            <w:r w:rsidR="002647C8">
              <w:t>,</w:t>
            </w:r>
            <w:r w:rsidR="00924345" w:rsidRPr="00656518">
              <w:t xml:space="preserve"> at least 10</w:t>
            </w:r>
            <w:r w:rsidR="005B3632" w:rsidRPr="00656518">
              <w:t xml:space="preserve"> </w:t>
            </w:r>
            <w:r w:rsidR="00924345" w:rsidRPr="00656518">
              <w:t xml:space="preserve">Working Days before the </w:t>
            </w:r>
            <w:r w:rsidR="002647C8">
              <w:t>Approved</w:t>
            </w:r>
            <w:r w:rsidR="002647C8" w:rsidRPr="00656518">
              <w:t xml:space="preserve"> </w:t>
            </w:r>
            <w:r w:rsidR="00924345" w:rsidRPr="00656518">
              <w:t>Substances are to be brought onto Commonwealth Premises.</w:t>
            </w:r>
          </w:p>
        </w:tc>
      </w:tr>
    </w:tbl>
    <w:p w14:paraId="004CADFE" w14:textId="77777777" w:rsidR="00796259" w:rsidRDefault="00796259" w:rsidP="002174EC">
      <w:pPr>
        <w:pStyle w:val="ASDEFCONOptionSpace"/>
      </w:pPr>
    </w:p>
    <w:p w14:paraId="5B60B7DA" w14:textId="60D902C8" w:rsidR="00924345" w:rsidRPr="00656518" w:rsidRDefault="00924345" w:rsidP="005917B1">
      <w:pPr>
        <w:pStyle w:val="SOWTL4-ASDEFCON"/>
      </w:pPr>
      <w:proofErr w:type="gramStart"/>
      <w:r w:rsidRPr="00656518">
        <w:t xml:space="preserve">The Contractor shall deliver to the Commonwealth Representative, with any request for Approval </w:t>
      </w:r>
      <w:r w:rsidR="005B397E" w:rsidRPr="00656518">
        <w:t xml:space="preserve">of </w:t>
      </w:r>
      <w:r w:rsidR="003F70A6" w:rsidRPr="00656518">
        <w:t xml:space="preserve">an </w:t>
      </w:r>
      <w:r w:rsidR="005B397E" w:rsidRPr="00656518">
        <w:t>additional Problematic Substance</w:t>
      </w:r>
      <w:r w:rsidRPr="00656518">
        <w:t xml:space="preserve">, a Safety Data Sheet (SDS) </w:t>
      </w:r>
      <w:r w:rsidR="00934437" w:rsidRPr="00656518">
        <w:t xml:space="preserve">that complies with the requirements of DID-PM-HSE-SDS, </w:t>
      </w:r>
      <w:r w:rsidRPr="00656518">
        <w:t>except whe</w:t>
      </w:r>
      <w:r w:rsidR="00E20E94">
        <w:t>n</w:t>
      </w:r>
      <w:r w:rsidRPr="00656518">
        <w:t xml:space="preserve"> the </w:t>
      </w:r>
      <w:r w:rsidR="000D0582" w:rsidRPr="00656518">
        <w:t xml:space="preserve">applicable </w:t>
      </w:r>
      <w:r w:rsidRPr="00656518">
        <w:t xml:space="preserve">SDS exists within the </w:t>
      </w:r>
      <w:r w:rsidR="00D308E5" w:rsidRPr="00656518">
        <w:t>Australian</w:t>
      </w:r>
      <w:r w:rsidRPr="00656518">
        <w:t xml:space="preserve"> </w:t>
      </w:r>
      <w:proofErr w:type="spellStart"/>
      <w:r w:rsidRPr="00656518">
        <w:rPr>
          <w:i/>
        </w:rPr>
        <w:t>ChemAlert</w:t>
      </w:r>
      <w:proofErr w:type="spellEnd"/>
      <w:r w:rsidRPr="00656518">
        <w:t xml:space="preserve"> database and the Contractor identifies </w:t>
      </w:r>
      <w:r w:rsidR="000D0582" w:rsidRPr="00656518">
        <w:t>that</w:t>
      </w:r>
      <w:r w:rsidRPr="00656518">
        <w:t xml:space="preserve"> SDS to the Commonwealth Representative in writing</w:t>
      </w:r>
      <w:r w:rsidR="00E20E94">
        <w:t>,</w:t>
      </w:r>
      <w:r w:rsidRPr="00656518">
        <w:t xml:space="preserve"> by reference to its unique record within that database.</w:t>
      </w:r>
      <w:proofErr w:type="gramEnd"/>
    </w:p>
    <w:p w14:paraId="6F739BFE" w14:textId="77777777" w:rsidR="00924345" w:rsidRPr="00656518" w:rsidRDefault="00924345" w:rsidP="00AA2045">
      <w:pPr>
        <w:pStyle w:val="SOWHL3-ASDEFCON"/>
      </w:pPr>
      <w:r w:rsidRPr="00656518">
        <w:t>Problematic Sources (Optional)</w:t>
      </w:r>
    </w:p>
    <w:p w14:paraId="41345F40" w14:textId="08037BEC" w:rsidR="00924345" w:rsidRPr="00656518" w:rsidRDefault="00924345" w:rsidP="005917B1">
      <w:pPr>
        <w:pStyle w:val="NoteToDrafters-ASDEFCON"/>
      </w:pPr>
      <w:r w:rsidRPr="00656518">
        <w:t>Note to drafters:  Th</w:t>
      </w:r>
      <w:r w:rsidR="008931AB">
        <w:t>is</w:t>
      </w:r>
      <w:r w:rsidRPr="00656518">
        <w:t xml:space="preserve"> clause </w:t>
      </w:r>
      <w:r w:rsidR="008931AB">
        <w:t>is to</w:t>
      </w:r>
      <w:r w:rsidR="008931AB" w:rsidRPr="00656518">
        <w:t xml:space="preserve"> </w:t>
      </w:r>
      <w:r w:rsidRPr="00656518">
        <w:t>be included if work on Commonwealth Premises require</w:t>
      </w:r>
      <w:r w:rsidR="006864D9">
        <w:t>s</w:t>
      </w:r>
      <w:r w:rsidRPr="00656518">
        <w:t xml:space="preserve"> the use of a Problematic Source.  If not required, </w:t>
      </w:r>
      <w:r w:rsidR="00A450E4" w:rsidRPr="00D35E77">
        <w:rPr>
          <w:bCs/>
          <w:iCs/>
          <w:szCs w:val="20"/>
        </w:rPr>
        <w:t xml:space="preserve">replace the following clauses with </w:t>
      </w:r>
      <w:r w:rsidR="00A450E4">
        <w:rPr>
          <w:bCs/>
          <w:iCs/>
          <w:szCs w:val="20"/>
        </w:rPr>
        <w:t>‘</w:t>
      </w:r>
      <w:r w:rsidR="00A450E4" w:rsidRPr="00D35E77">
        <w:rPr>
          <w:bCs/>
          <w:iCs/>
          <w:szCs w:val="20"/>
        </w:rPr>
        <w:t>Not used’.</w:t>
      </w:r>
      <w:r w:rsidRPr="00656518">
        <w:t xml:space="preserve">  If the need for the clause is unclear, the clause may be included in the RFT with the following note to tenderers.</w:t>
      </w:r>
      <w:r w:rsidR="00D0020D">
        <w:t xml:space="preserve">  </w:t>
      </w:r>
      <w:r w:rsidR="00D0020D" w:rsidRPr="00C75844">
        <w:t>Refer to the SOW Tailoring Guide for more information</w:t>
      </w:r>
      <w:r w:rsidR="00D0020D">
        <w:t>.</w:t>
      </w:r>
    </w:p>
    <w:p w14:paraId="1136FD62" w14:textId="77777777" w:rsidR="00924345" w:rsidRPr="00656518" w:rsidRDefault="00924345" w:rsidP="005917B1">
      <w:pPr>
        <w:pStyle w:val="NoteToTenderers-ASDEFCON"/>
      </w:pPr>
      <w:bookmarkStart w:id="251" w:name="_Ref317581250"/>
      <w:r w:rsidRPr="00656518">
        <w:t>Note to tenderers:  The following clause shall be included in the resultant Contract if the Contract involves work on Commonwealth Premises that will require the use of a Problematic Source.</w:t>
      </w:r>
    </w:p>
    <w:p w14:paraId="05A357FF" w14:textId="693C0C9E" w:rsidR="00924345" w:rsidRPr="00656518" w:rsidRDefault="00924345" w:rsidP="005917B1">
      <w:pPr>
        <w:pStyle w:val="SOWTL4-ASDEFCON"/>
      </w:pPr>
      <w:r w:rsidRPr="00656518">
        <w:t>Where work performed under the Contract on Commonwealth Premises requires the use of a Problematic Source, the Contractor shall</w:t>
      </w:r>
      <w:bookmarkEnd w:id="251"/>
      <w:r w:rsidRPr="00656518">
        <w:t xml:space="preserve"> only use the Problematic Source where the Problematic Source and the purpose for which it is to be used are </w:t>
      </w:r>
      <w:proofErr w:type="gramStart"/>
      <w:r w:rsidRPr="00656518">
        <w:t>Approved</w:t>
      </w:r>
      <w:proofErr w:type="gramEnd"/>
      <w:r w:rsidRPr="00656518">
        <w:t xml:space="preserve"> by the Commonwealth Representative.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00"/>
      </w:tblGrid>
      <w:tr w:rsidR="001919D5" w:rsidRPr="00656518" w14:paraId="36AF283B" w14:textId="77777777" w:rsidTr="001919D5">
        <w:tc>
          <w:tcPr>
            <w:tcW w:w="9300" w:type="dxa"/>
            <w:shd w:val="clear" w:color="auto" w:fill="auto"/>
          </w:tcPr>
          <w:p w14:paraId="6673785F" w14:textId="3F00F181" w:rsidR="001919D5" w:rsidRPr="00656518" w:rsidRDefault="001919D5" w:rsidP="00260DCA">
            <w:pPr>
              <w:pStyle w:val="ASDEFCONOption"/>
              <w:keepNext w:val="0"/>
            </w:pPr>
            <w:r w:rsidRPr="00656518">
              <w:t xml:space="preserve">Option: </w:t>
            </w:r>
            <w:r w:rsidR="00620191">
              <w:t xml:space="preserve"> </w:t>
            </w:r>
            <w:r w:rsidRPr="00656518">
              <w:t>Include th</w:t>
            </w:r>
            <w:r w:rsidR="00483CA3">
              <w:t>is</w:t>
            </w:r>
            <w:r w:rsidRPr="00656518">
              <w:t xml:space="preserve"> </w:t>
            </w:r>
            <w:r w:rsidR="00483CA3">
              <w:t>option</w:t>
            </w:r>
            <w:r w:rsidRPr="00656518">
              <w:t xml:space="preserve"> when the Commonwealth may supply an item containing a Problematic Source to the Contractor.</w:t>
            </w:r>
          </w:p>
          <w:p w14:paraId="76DDD130" w14:textId="77777777" w:rsidR="001919D5" w:rsidRPr="00656518" w:rsidRDefault="001919D5" w:rsidP="001919D5">
            <w:pPr>
              <w:pStyle w:val="SOWTL4-ASDEFCON"/>
            </w:pPr>
            <w:r w:rsidRPr="00656518">
              <w:t>Where work performed under the Contract involves the use of a Problematic Source supplied by the Commonwealth (or a person on behalf of the Commonwealth), the Commonwealth shall provide the Contractor with details of the Problematic Source sufficient to enable compliance with the applicable WHS Legislation.</w:t>
            </w:r>
          </w:p>
        </w:tc>
      </w:tr>
    </w:tbl>
    <w:p w14:paraId="02763DAF" w14:textId="77777777" w:rsidR="00796259" w:rsidRDefault="00796259" w:rsidP="002174EC">
      <w:pPr>
        <w:pStyle w:val="ASDEFCONOptionSpace"/>
      </w:pPr>
      <w:bookmarkStart w:id="252" w:name="_Toc441231398"/>
      <w:bookmarkStart w:id="253" w:name="_Toc522601081"/>
      <w:bookmarkStart w:id="254" w:name="_Ref102025868"/>
    </w:p>
    <w:p w14:paraId="78A73AC5" w14:textId="271C4455" w:rsidR="00924345" w:rsidRPr="00656518" w:rsidRDefault="00924345" w:rsidP="00AA2045">
      <w:pPr>
        <w:pStyle w:val="SOWHL2-ASDEFCON"/>
      </w:pPr>
      <w:bookmarkStart w:id="255" w:name="_Ref131687448"/>
      <w:bookmarkStart w:id="256" w:name="_Toc175309278"/>
      <w:r w:rsidRPr="00656518">
        <w:t>Environmental Management (Optional)</w:t>
      </w:r>
      <w:bookmarkEnd w:id="252"/>
      <w:bookmarkEnd w:id="253"/>
      <w:bookmarkEnd w:id="254"/>
      <w:bookmarkEnd w:id="255"/>
      <w:bookmarkEnd w:id="256"/>
    </w:p>
    <w:p w14:paraId="42868184" w14:textId="50FEF76C" w:rsidR="00924345" w:rsidRPr="00656518" w:rsidRDefault="00924345" w:rsidP="005917B1">
      <w:pPr>
        <w:pStyle w:val="NoteToDrafters-ASDEFCON"/>
      </w:pPr>
      <w:r w:rsidRPr="00656518">
        <w:t xml:space="preserve">Note to drafters:  </w:t>
      </w:r>
      <w:r w:rsidR="00785088">
        <w:t>If</w:t>
      </w:r>
      <w:r w:rsidRPr="00656518">
        <w:t xml:space="preserve"> environmental issues </w:t>
      </w:r>
      <w:r w:rsidR="00785088">
        <w:t xml:space="preserve">/ risks </w:t>
      </w:r>
      <w:r w:rsidRPr="00656518">
        <w:t>may be relevant to the Contract</w:t>
      </w:r>
      <w:r w:rsidR="00D24785">
        <w:t xml:space="preserve"> (</w:t>
      </w:r>
      <w:proofErr w:type="spellStart"/>
      <w:r w:rsidR="00D24785">
        <w:t>eg</w:t>
      </w:r>
      <w:proofErr w:type="spellEnd"/>
      <w:r w:rsidR="00D24785">
        <w:t>, during installation work or FI&amp;T), then the clauses below facilitate compliance with the COC if the Contractor is to perform Services on Commonwealth Premises with potential environmental issues</w:t>
      </w:r>
      <w:r w:rsidRPr="00656518">
        <w:t xml:space="preserve">.  If not required, </w:t>
      </w:r>
      <w:r w:rsidR="00A450E4">
        <w:rPr>
          <w:bCs/>
          <w:iCs/>
          <w:szCs w:val="20"/>
        </w:rPr>
        <w:t xml:space="preserve">the heading </w:t>
      </w:r>
      <w:proofErr w:type="gramStart"/>
      <w:r w:rsidR="00A450E4">
        <w:rPr>
          <w:bCs/>
          <w:iCs/>
          <w:szCs w:val="20"/>
        </w:rPr>
        <w:t>should be retained</w:t>
      </w:r>
      <w:proofErr w:type="gramEnd"/>
      <w:r w:rsidR="00A450E4">
        <w:rPr>
          <w:bCs/>
          <w:iCs/>
          <w:szCs w:val="20"/>
        </w:rPr>
        <w:t xml:space="preserve"> and ‘(Not used)’ added at the end of the heading.  Delete all clauses below the heading.</w:t>
      </w:r>
    </w:p>
    <w:p w14:paraId="2A22F34E" w14:textId="075EEB41" w:rsidR="00D24785" w:rsidRDefault="00D24785" w:rsidP="00F61529">
      <w:pPr>
        <w:pStyle w:val="SOWTL3-ASDEFCON"/>
      </w:pPr>
      <w:r w:rsidRPr="009A4887">
        <w:t xml:space="preserve">The Contractor acknowledges that the environmental management requirements of this clause </w:t>
      </w:r>
      <w:r w:rsidR="00911E74">
        <w:fldChar w:fldCharType="begin"/>
      </w:r>
      <w:r w:rsidR="00911E74">
        <w:instrText xml:space="preserve"> REF _Ref131687448 \r \h </w:instrText>
      </w:r>
      <w:r w:rsidR="00911E74">
        <w:fldChar w:fldCharType="separate"/>
      </w:r>
      <w:r w:rsidR="00F9070C">
        <w:t>7.2</w:t>
      </w:r>
      <w:r w:rsidR="00911E74">
        <w:fldChar w:fldCharType="end"/>
      </w:r>
      <w:r>
        <w:t xml:space="preserve"> </w:t>
      </w:r>
      <w:r w:rsidRPr="009A4887">
        <w:t xml:space="preserve">apply to the </w:t>
      </w:r>
      <w:r>
        <w:t>performance of work</w:t>
      </w:r>
      <w:r w:rsidRPr="009A4887">
        <w:t xml:space="preserve"> </w:t>
      </w:r>
      <w:r w:rsidR="000D0E45">
        <w:t>on</w:t>
      </w:r>
      <w:r w:rsidRPr="009A4887">
        <w:t xml:space="preserve"> Commonwealth Premises</w:t>
      </w:r>
      <w:r>
        <w:t>.</w:t>
      </w:r>
    </w:p>
    <w:p w14:paraId="0AE765E8" w14:textId="64866B8D" w:rsidR="00B3337D" w:rsidRDefault="00B3337D" w:rsidP="00B3337D">
      <w:pPr>
        <w:pStyle w:val="SOWTL3-ASDEFCON"/>
      </w:pPr>
      <w:r>
        <w:lastRenderedPageBreak/>
        <w:t xml:space="preserve">Without limiting </w:t>
      </w:r>
      <w:r w:rsidRPr="00656518">
        <w:t xml:space="preserve">the </w:t>
      </w:r>
      <w:r w:rsidR="00924345" w:rsidRPr="00656518">
        <w:t>Contractor</w:t>
      </w:r>
      <w:r>
        <w:t xml:space="preserve">’s obligations at law and under </w:t>
      </w:r>
      <w:r w:rsidRPr="004D5B3D">
        <w:t xml:space="preserve">clause </w:t>
      </w:r>
      <w:r w:rsidR="00E036F9">
        <w:t>12</w:t>
      </w:r>
      <w:r w:rsidRPr="00CD429F">
        <w:t>.5</w:t>
      </w:r>
      <w:r>
        <w:t xml:space="preserve"> </w:t>
      </w:r>
      <w:r w:rsidRPr="004D5B3D">
        <w:t>of the COC, the Contractor</w:t>
      </w:r>
      <w:r w:rsidR="00924345" w:rsidRPr="00656518">
        <w:t xml:space="preserve"> shall </w:t>
      </w:r>
      <w:r>
        <w:t>ensure that</w:t>
      </w:r>
      <w:r w:rsidRPr="00656518">
        <w:t xml:space="preserve"> </w:t>
      </w:r>
      <w:r w:rsidR="00924345" w:rsidRPr="00656518">
        <w:t xml:space="preserve">all work </w:t>
      </w:r>
      <w:r>
        <w:t xml:space="preserve">to be performed </w:t>
      </w:r>
      <w:r w:rsidR="00B32531">
        <w:t>on</w:t>
      </w:r>
      <w:r>
        <w:t xml:space="preserve"> Commonwealth Premises </w:t>
      </w:r>
      <w:bookmarkStart w:id="257" w:name="_Ref327264070"/>
      <w:r w:rsidR="00B32531">
        <w:t>is</w:t>
      </w:r>
      <w:r w:rsidRPr="004D5B3D">
        <w:t xml:space="preserve"> performed in accordance with</w:t>
      </w:r>
      <w:r w:rsidRPr="009C362C">
        <w:t xml:space="preserve"> </w:t>
      </w:r>
      <w:r>
        <w:t>any environmental requirements</w:t>
      </w:r>
      <w:r w:rsidRPr="004D5B3D">
        <w:t>:</w:t>
      </w:r>
      <w:bookmarkEnd w:id="257"/>
    </w:p>
    <w:p w14:paraId="6A3D3604" w14:textId="54F055EF" w:rsidR="00B3337D" w:rsidRDefault="00B3337D" w:rsidP="00B3337D">
      <w:pPr>
        <w:pStyle w:val="SOWSubL1-ASDEFCON"/>
      </w:pPr>
      <w:r>
        <w:t xml:space="preserve">set out in the </w:t>
      </w:r>
      <w:r w:rsidR="00CE3EF2" w:rsidRPr="00CB43D1">
        <w:fldChar w:fldCharType="begin">
          <w:ffData>
            <w:name w:val=""/>
            <w:enabled/>
            <w:calcOnExit w:val="0"/>
            <w:textInput>
              <w:default w:val="[...INSERT EG, the Environmental Management Plan for the Commonwealth Premises...]"/>
            </w:textInput>
          </w:ffData>
        </w:fldChar>
      </w:r>
      <w:r w:rsidR="00CE3EF2" w:rsidRPr="00CB43D1">
        <w:instrText xml:space="preserve"> FORMTEXT </w:instrText>
      </w:r>
      <w:r w:rsidR="00CE3EF2" w:rsidRPr="00CB43D1">
        <w:fldChar w:fldCharType="separate"/>
      </w:r>
      <w:r w:rsidR="00567F22">
        <w:rPr>
          <w:noProof/>
        </w:rPr>
        <w:t>[...INSERT EG, the Environmental Management Plan for the Commonwealth Premises...]</w:t>
      </w:r>
      <w:r w:rsidR="00CE3EF2" w:rsidRPr="00CB43D1">
        <w:fldChar w:fldCharType="end"/>
      </w:r>
      <w:r>
        <w:t>; and</w:t>
      </w:r>
    </w:p>
    <w:p w14:paraId="292A088A" w14:textId="0DF08FAF" w:rsidR="00B3337D" w:rsidRDefault="00B3337D" w:rsidP="00B3337D">
      <w:pPr>
        <w:pStyle w:val="SOWSubL1-ASDEFCON"/>
      </w:pPr>
      <w:proofErr w:type="gramStart"/>
      <w:r>
        <w:t>advised</w:t>
      </w:r>
      <w:proofErr w:type="gramEnd"/>
      <w:r>
        <w:t xml:space="preserve"> by the Commonwealth or an Associated Party at the Commonwealth Premises</w:t>
      </w:r>
      <w:r w:rsidR="00B32531">
        <w:t>.</w:t>
      </w:r>
    </w:p>
    <w:p w14:paraId="14DE0DC4" w14:textId="77777777" w:rsidR="00924345" w:rsidRPr="00656518" w:rsidRDefault="00924345" w:rsidP="00AA2045">
      <w:pPr>
        <w:pStyle w:val="SOWHL2-ASDEFCON"/>
      </w:pPr>
      <w:bookmarkStart w:id="258" w:name="_Toc120793782"/>
      <w:bookmarkStart w:id="259" w:name="_Toc131687259"/>
      <w:bookmarkStart w:id="260" w:name="_Toc441231399"/>
      <w:bookmarkStart w:id="261" w:name="_Toc522601082"/>
      <w:bookmarkStart w:id="262" w:name="_Toc175309279"/>
      <w:bookmarkEnd w:id="258"/>
      <w:bookmarkEnd w:id="259"/>
      <w:r w:rsidRPr="00656518">
        <w:t>Work Health and Safety (Core)</w:t>
      </w:r>
      <w:bookmarkEnd w:id="260"/>
      <w:bookmarkEnd w:id="261"/>
      <w:bookmarkEnd w:id="262"/>
    </w:p>
    <w:p w14:paraId="25C2E202" w14:textId="24149B8C" w:rsidR="00924345" w:rsidRPr="00656518" w:rsidRDefault="00924345" w:rsidP="005917B1">
      <w:pPr>
        <w:pStyle w:val="SOWTL3-ASDEFCON"/>
      </w:pPr>
      <w:r w:rsidRPr="00656518">
        <w:t>The Contractor shall perform all work under the Contract in accordance with clause 1</w:t>
      </w:r>
      <w:r w:rsidR="00E036F9">
        <w:t>2</w:t>
      </w:r>
      <w:r w:rsidRPr="00656518">
        <w:t>.4 of the COC.</w:t>
      </w:r>
    </w:p>
    <w:p w14:paraId="40653D58" w14:textId="2212F992" w:rsidR="00924345" w:rsidRPr="00656518" w:rsidRDefault="00924345" w:rsidP="0019548D">
      <w:pPr>
        <w:pStyle w:val="NoteToDrafters-ASDEFCON"/>
        <w:keepNext w:val="0"/>
      </w:pPr>
      <w:r w:rsidRPr="00656518">
        <w:t>Note to drafters:  The following option is to be included when work will be performed on Commonwealth Premises (</w:t>
      </w:r>
      <w:proofErr w:type="spellStart"/>
      <w:r w:rsidRPr="00656518">
        <w:t>eg</w:t>
      </w:r>
      <w:proofErr w:type="spellEnd"/>
      <w:r w:rsidRPr="00656518">
        <w:t xml:space="preserve">, </w:t>
      </w:r>
      <w:r w:rsidR="00D54520">
        <w:t xml:space="preserve">for </w:t>
      </w:r>
      <w:r w:rsidRPr="00656518">
        <w:t xml:space="preserve">installation and/or </w:t>
      </w:r>
      <w:r w:rsidR="00D54520">
        <w:t xml:space="preserve">the </w:t>
      </w:r>
      <w:r w:rsidRPr="00656518">
        <w:t>FI&amp;T of Supplies).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924345" w:rsidRPr="00656518" w14:paraId="47092C9B" w14:textId="77777777" w:rsidTr="006864D9">
        <w:tc>
          <w:tcPr>
            <w:tcW w:w="9209" w:type="dxa"/>
            <w:shd w:val="clear" w:color="auto" w:fill="auto"/>
          </w:tcPr>
          <w:p w14:paraId="06EF31EA" w14:textId="77777777" w:rsidR="00924345" w:rsidRPr="00656518" w:rsidRDefault="00924345" w:rsidP="00AA2045">
            <w:pPr>
              <w:pStyle w:val="ASDEFCONOption"/>
            </w:pPr>
            <w:r w:rsidRPr="00656518">
              <w:t xml:space="preserve">Option:  For when work </w:t>
            </w:r>
            <w:proofErr w:type="gramStart"/>
            <w:r w:rsidRPr="00656518">
              <w:t>will be performed</w:t>
            </w:r>
            <w:proofErr w:type="gramEnd"/>
            <w:r w:rsidRPr="00656518">
              <w:t xml:space="preserve"> on Commonwealth Premises.</w:t>
            </w:r>
          </w:p>
          <w:p w14:paraId="215A826D" w14:textId="77777777" w:rsidR="00924345" w:rsidRPr="00656518" w:rsidRDefault="00924345" w:rsidP="005917B1">
            <w:pPr>
              <w:pStyle w:val="SOWTL3-ASDEFCON"/>
            </w:pPr>
            <w:r w:rsidRPr="00656518">
              <w:t>The Contractor shall, upon the request of the Commonwealth Representative, provide evidence of:</w:t>
            </w:r>
          </w:p>
          <w:p w14:paraId="284A4DB7" w14:textId="77777777" w:rsidR="00924345" w:rsidRPr="00656518" w:rsidRDefault="00924345" w:rsidP="009D517C">
            <w:pPr>
              <w:pStyle w:val="SOWSubL1-ASDEFCON"/>
            </w:pPr>
            <w:r w:rsidRPr="00656518">
              <w:t>any safety-related permits, regulatory approvals or other Authorisations that the Contractor or Subcontractors are required by law to obtain</w:t>
            </w:r>
            <w:r w:rsidR="000D0582" w:rsidRPr="00656518">
              <w:t xml:space="preserve"> and maintain</w:t>
            </w:r>
            <w:r w:rsidRPr="00656518">
              <w:t>; and</w:t>
            </w:r>
          </w:p>
          <w:p w14:paraId="45942F36" w14:textId="77777777" w:rsidR="00924345" w:rsidRPr="00656518" w:rsidRDefault="00924345" w:rsidP="005917B1">
            <w:pPr>
              <w:pStyle w:val="SOWSubL1-ASDEFCON"/>
            </w:pPr>
            <w:r w:rsidRPr="00656518">
              <w:t>any safety risk assessments, work procedures and associated control measures,</w:t>
            </w:r>
          </w:p>
          <w:p w14:paraId="60E3FA44" w14:textId="32349891" w:rsidR="00924345" w:rsidRPr="00656518" w:rsidRDefault="00924345" w:rsidP="00AA2045">
            <w:pPr>
              <w:pStyle w:val="SOWTL3NONUM-ASDEFCON"/>
            </w:pPr>
            <w:proofErr w:type="gramStart"/>
            <w:r w:rsidRPr="00656518">
              <w:t>applicable</w:t>
            </w:r>
            <w:proofErr w:type="gramEnd"/>
            <w:r w:rsidRPr="00656518">
              <w:t xml:space="preserve"> to </w:t>
            </w:r>
            <w:r w:rsidR="00EF1584">
              <w:t xml:space="preserve">the </w:t>
            </w:r>
            <w:r w:rsidRPr="00656518">
              <w:t>work carried out</w:t>
            </w:r>
            <w:r w:rsidR="00EF1584">
              <w:t>,</w:t>
            </w:r>
            <w:r w:rsidRPr="00656518">
              <w:t xml:space="preserve"> or proposed to be carried out</w:t>
            </w:r>
            <w:r w:rsidR="00EF1584">
              <w:t>,</w:t>
            </w:r>
            <w:r w:rsidRPr="00656518">
              <w:t xml:space="preserve"> on Commonwealth Premises.</w:t>
            </w:r>
          </w:p>
          <w:p w14:paraId="148C5A37" w14:textId="56AF6E40" w:rsidR="00924345" w:rsidRDefault="00924345" w:rsidP="00EF1584">
            <w:pPr>
              <w:pStyle w:val="SOWTL3-ASDEFCON"/>
            </w:pPr>
            <w:r w:rsidRPr="00656518">
              <w:t xml:space="preserve">The Contractor shall ensure that Contractor </w:t>
            </w:r>
            <w:r w:rsidR="007F39AE">
              <w:t>Personnel</w:t>
            </w:r>
            <w:r w:rsidRPr="00656518">
              <w:t xml:space="preserve"> who will perform work </w:t>
            </w:r>
            <w:r w:rsidR="006E346E" w:rsidRPr="00656518">
              <w:t>on</w:t>
            </w:r>
            <w:r w:rsidRPr="00656518">
              <w:t xml:space="preserve"> Commonwealth Premises participate in </w:t>
            </w:r>
            <w:r w:rsidR="004B0FB8">
              <w:t xml:space="preserve">any </w:t>
            </w:r>
            <w:r w:rsidRPr="00656518">
              <w:t xml:space="preserve">safety-related site briefings that </w:t>
            </w:r>
            <w:proofErr w:type="gramStart"/>
            <w:r w:rsidRPr="00656518">
              <w:t>are made</w:t>
            </w:r>
            <w:proofErr w:type="gramEnd"/>
            <w:r w:rsidRPr="00656518">
              <w:t xml:space="preserve"> available by Defence.  The Contractor shall ensure that Contractor</w:t>
            </w:r>
            <w:r w:rsidR="007F39AE">
              <w:t xml:space="preserve"> Personnel</w:t>
            </w:r>
            <w:r w:rsidRPr="00656518">
              <w:t xml:space="preserve"> attending the safety-related site briefings sign an attendance </w:t>
            </w:r>
            <w:r w:rsidR="00FF016B">
              <w:t>or</w:t>
            </w:r>
            <w:r w:rsidRPr="00656518">
              <w:t xml:space="preserve"> safety briefing form, </w:t>
            </w:r>
            <w:r w:rsidR="00411183">
              <w:t>as</w:t>
            </w:r>
            <w:r w:rsidR="00EF1584" w:rsidRPr="00656518">
              <w:t xml:space="preserve"> </w:t>
            </w:r>
            <w:r w:rsidRPr="00656518">
              <w:t>applicable.</w:t>
            </w:r>
          </w:p>
          <w:p w14:paraId="7FC11140" w14:textId="033F143E" w:rsidR="00530116" w:rsidRPr="00656518" w:rsidRDefault="00530116" w:rsidP="00530116">
            <w:pPr>
              <w:pStyle w:val="NoteToDrafters-ASDEFCON"/>
            </w:pPr>
            <w:r w:rsidRPr="00656518">
              <w:t xml:space="preserve">Note to drafters:  </w:t>
            </w:r>
            <w:r w:rsidR="00411183">
              <w:t>For</w:t>
            </w:r>
            <w:r w:rsidRPr="00656518">
              <w:t xml:space="preserve"> work carried on Commonwealth Premises</w:t>
            </w:r>
            <w:r w:rsidR="00211F90">
              <w:t>,</w:t>
            </w:r>
            <w:r w:rsidRPr="00656518">
              <w:t xml:space="preserve"> the Contractor </w:t>
            </w:r>
            <w:r w:rsidR="00411183">
              <w:t>is</w:t>
            </w:r>
            <w:r w:rsidR="00411183" w:rsidRPr="00656518">
              <w:t xml:space="preserve"> </w:t>
            </w:r>
            <w:r w:rsidRPr="00656518">
              <w:t xml:space="preserve">to </w:t>
            </w:r>
            <w:proofErr w:type="gramStart"/>
            <w:r w:rsidRPr="00656518">
              <w:t xml:space="preserve">be </w:t>
            </w:r>
            <w:r>
              <w:t>informed</w:t>
            </w:r>
            <w:proofErr w:type="gramEnd"/>
            <w:r w:rsidRPr="00656518">
              <w:t xml:space="preserve"> of the hazards </w:t>
            </w:r>
            <w:r>
              <w:t xml:space="preserve">to WHS in </w:t>
            </w:r>
            <w:r w:rsidRPr="00656518">
              <w:t xml:space="preserve">the work </w:t>
            </w:r>
            <w:r>
              <w:t xml:space="preserve">area </w:t>
            </w:r>
            <w:r w:rsidRPr="00656518">
              <w:t>(</w:t>
            </w:r>
            <w:proofErr w:type="spellStart"/>
            <w:r w:rsidRPr="00656518">
              <w:t>eg</w:t>
            </w:r>
            <w:proofErr w:type="spellEnd"/>
            <w:r w:rsidRPr="00656518">
              <w:t xml:space="preserve">, </w:t>
            </w:r>
            <w:r>
              <w:t>asbestos</w:t>
            </w:r>
            <w:r w:rsidRPr="00656518">
              <w:t xml:space="preserve"> in facilities where Supplies will be installed)</w:t>
            </w:r>
            <w:r>
              <w:t xml:space="preserve"> and drafter</w:t>
            </w:r>
            <w:r w:rsidR="00411183">
              <w:t>s</w:t>
            </w:r>
            <w:r>
              <w:t xml:space="preserve"> need to </w:t>
            </w:r>
            <w:r w:rsidRPr="00656518">
              <w:t>include and tailor Annex D to the SOW</w:t>
            </w:r>
            <w:r>
              <w:t xml:space="preserve"> to identify those hazards</w:t>
            </w:r>
            <w:r w:rsidRPr="00656518">
              <w:t>.</w:t>
            </w:r>
          </w:p>
          <w:p w14:paraId="7857F468" w14:textId="25F84FCA" w:rsidR="00530116" w:rsidRPr="00656518" w:rsidRDefault="00530116" w:rsidP="00530116">
            <w:pPr>
              <w:pStyle w:val="SOWTL3-ASDEFCON"/>
            </w:pPr>
            <w:r w:rsidRPr="00656518">
              <w:t xml:space="preserve">The Contractor acknowledges that Annex D to the SOW provides a list of known hazards present on Commonwealth Premises where work </w:t>
            </w:r>
            <w:proofErr w:type="gramStart"/>
            <w:r w:rsidRPr="00656518">
              <w:t>may be performed</w:t>
            </w:r>
            <w:proofErr w:type="gramEnd"/>
            <w:r w:rsidRPr="00656518">
              <w:t xml:space="preserve"> under the Contract (‘</w:t>
            </w:r>
            <w:r w:rsidRPr="00260DCA">
              <w:rPr>
                <w:b/>
              </w:rPr>
              <w:t>the applicable Commonwealth Premises</w:t>
            </w:r>
            <w:r w:rsidRPr="00656518">
              <w:t>’).</w:t>
            </w:r>
          </w:p>
          <w:p w14:paraId="61482A19" w14:textId="5CDE6DBC" w:rsidR="00530116" w:rsidRPr="00656518" w:rsidRDefault="00530116" w:rsidP="00530116">
            <w:pPr>
              <w:pStyle w:val="SOWTL3-ASDEFCON"/>
            </w:pPr>
            <w:bookmarkStart w:id="263" w:name="_Ref332529748"/>
            <w:r w:rsidRPr="00656518">
              <w:t xml:space="preserve">If the Contractor is in doubt as to the location of </w:t>
            </w:r>
            <w:r w:rsidR="00CC0813">
              <w:t xml:space="preserve">a </w:t>
            </w:r>
            <w:r w:rsidRPr="00656518">
              <w:t xml:space="preserve">hazard </w:t>
            </w:r>
            <w:r w:rsidR="00A34A47" w:rsidRPr="00A34A47">
              <w:t xml:space="preserve">at </w:t>
            </w:r>
            <w:r w:rsidR="00A34A47" w:rsidRPr="000D3F5E">
              <w:t>the applicable Commonwealth Premises</w:t>
            </w:r>
            <w:r w:rsidRPr="00656518">
              <w:t>, the Contractor shall perform its obligations under the Contract on the basis that the hazard</w:t>
            </w:r>
            <w:r w:rsidR="001A54E7">
              <w:t xml:space="preserve"> i</w:t>
            </w:r>
            <w:r w:rsidRPr="00656518">
              <w:t>s present, unless and until it is verified that the hazard</w:t>
            </w:r>
            <w:r w:rsidR="00CC0813">
              <w:t xml:space="preserve"> i</w:t>
            </w:r>
            <w:r w:rsidRPr="00656518">
              <w:t>s not present.</w:t>
            </w:r>
            <w:bookmarkEnd w:id="263"/>
          </w:p>
          <w:p w14:paraId="2504DFC4" w14:textId="4E4206C5" w:rsidR="00530116" w:rsidRPr="00656518" w:rsidRDefault="00530116" w:rsidP="00211F90">
            <w:pPr>
              <w:pStyle w:val="SOWTL3-ASDEFCON"/>
            </w:pPr>
            <w:r w:rsidRPr="00656518">
              <w:t xml:space="preserve">If the Contractor </w:t>
            </w:r>
            <w:r>
              <w:t>discovers a</w:t>
            </w:r>
            <w:r w:rsidRPr="00656518">
              <w:t xml:space="preserve"> hazard</w:t>
            </w:r>
            <w:r>
              <w:t xml:space="preserve"> to WHS,</w:t>
            </w:r>
            <w:r w:rsidRPr="00656518">
              <w:t xml:space="preserve"> additional to th</w:t>
            </w:r>
            <w:r w:rsidR="009866E7">
              <w:t>os</w:t>
            </w:r>
            <w:r w:rsidRPr="00656518">
              <w:t>e identified in Annex D, the Contractor shall promptly notify the Commonwealth Representative of the hazard</w:t>
            </w:r>
            <w:r w:rsidR="009866E7">
              <w:t>,</w:t>
            </w:r>
            <w:r w:rsidRPr="00656518">
              <w:t xml:space="preserve"> take all reasonable steps to eliminate or minimise the </w:t>
            </w:r>
            <w:r w:rsidR="009866E7" w:rsidRPr="00656518">
              <w:t xml:space="preserve">associated </w:t>
            </w:r>
            <w:r w:rsidRPr="00656518">
              <w:t xml:space="preserve">risks, and </w:t>
            </w:r>
            <w:r w:rsidR="009866E7">
              <w:t>then</w:t>
            </w:r>
            <w:r w:rsidR="009866E7" w:rsidRPr="00656518">
              <w:t xml:space="preserve"> </w:t>
            </w:r>
            <w:r w:rsidRPr="00656518">
              <w:t>notify the Commonwealth Representative of the steps taken.</w:t>
            </w:r>
          </w:p>
        </w:tc>
      </w:tr>
    </w:tbl>
    <w:p w14:paraId="2AD172C1" w14:textId="77777777" w:rsidR="00530116" w:rsidRDefault="00530116" w:rsidP="00211F90">
      <w:pPr>
        <w:pStyle w:val="ASDEFCONOptionSpace"/>
      </w:pPr>
    </w:p>
    <w:p w14:paraId="7F94E4FC" w14:textId="77777777" w:rsidR="00924345" w:rsidRPr="00656518" w:rsidRDefault="00924345" w:rsidP="00AA2045">
      <w:pPr>
        <w:pStyle w:val="SOWHL2-ASDEFCON"/>
      </w:pPr>
      <w:bookmarkStart w:id="264" w:name="_Ref320108512"/>
      <w:bookmarkStart w:id="265" w:name="_Toc320683631"/>
      <w:bookmarkStart w:id="266" w:name="_Toc441231400"/>
      <w:bookmarkStart w:id="267" w:name="_Toc522601083"/>
      <w:bookmarkStart w:id="268" w:name="_Toc175309280"/>
      <w:r w:rsidRPr="00656518">
        <w:t>Incident</w:t>
      </w:r>
      <w:bookmarkEnd w:id="264"/>
      <w:bookmarkEnd w:id="265"/>
      <w:r w:rsidRPr="00656518">
        <w:t xml:space="preserve"> Reporting</w:t>
      </w:r>
      <w:r w:rsidR="000D0582" w:rsidRPr="00656518">
        <w:t xml:space="preserve"> and Remediation</w:t>
      </w:r>
      <w:r w:rsidRPr="00656518">
        <w:t xml:space="preserve"> (Core)</w:t>
      </w:r>
      <w:bookmarkEnd w:id="266"/>
      <w:bookmarkEnd w:id="267"/>
      <w:bookmarkEnd w:id="268"/>
    </w:p>
    <w:p w14:paraId="0E21A41E" w14:textId="45A00401" w:rsidR="00924345" w:rsidRPr="00656518" w:rsidRDefault="00EC57DF" w:rsidP="00F61529">
      <w:pPr>
        <w:pStyle w:val="SOWTL3-ASDEFCON"/>
      </w:pPr>
      <w:bookmarkStart w:id="269" w:name="_Ref301341652"/>
      <w:bookmarkStart w:id="270" w:name="_Ref350924153"/>
      <w:bookmarkStart w:id="271" w:name="_Ref409591830"/>
      <w:r w:rsidRPr="00656518">
        <w:t>T</w:t>
      </w:r>
      <w:r w:rsidR="00924345" w:rsidRPr="00656518">
        <w:t>he Contractor shall</w:t>
      </w:r>
      <w:r w:rsidRPr="00656518">
        <w:t xml:space="preserve"> report, in accordance with the </w:t>
      </w:r>
      <w:r w:rsidRPr="00211F90">
        <w:rPr>
          <w:i/>
        </w:rPr>
        <w:t xml:space="preserve">Defence </w:t>
      </w:r>
      <w:r w:rsidR="004A2EF6" w:rsidRPr="00211F90">
        <w:rPr>
          <w:i/>
        </w:rPr>
        <w:t xml:space="preserve">Safety </w:t>
      </w:r>
      <w:r w:rsidRPr="00211F90">
        <w:rPr>
          <w:i/>
        </w:rPr>
        <w:t>Manual</w:t>
      </w:r>
      <w:r w:rsidRPr="00656518">
        <w:t xml:space="preserve">, </w:t>
      </w:r>
      <w:r w:rsidR="004A2EF6" w:rsidRPr="00C75844">
        <w:rPr>
          <w:i/>
        </w:rPr>
        <w:t>Work Health and Safety Event (Incident) Reporting Policy and Guidance</w:t>
      </w:r>
      <w:r w:rsidR="004A2EF6">
        <w:t xml:space="preserve">, </w:t>
      </w:r>
      <w:r w:rsidRPr="00656518">
        <w:t>any Notifiable Incident that involves</w:t>
      </w:r>
      <w:r w:rsidR="00924345" w:rsidRPr="00656518">
        <w:t>:</w:t>
      </w:r>
      <w:bookmarkEnd w:id="269"/>
      <w:bookmarkEnd w:id="270"/>
      <w:bookmarkEnd w:id="271"/>
    </w:p>
    <w:p w14:paraId="3BA1BD15" w14:textId="31CC6120" w:rsidR="00EC57DF" w:rsidRPr="00656518" w:rsidRDefault="00EC57DF" w:rsidP="009D517C">
      <w:pPr>
        <w:pStyle w:val="SOWSubL1-ASDEFCON"/>
      </w:pPr>
      <w:r w:rsidRPr="00656518">
        <w:t>Contract</w:t>
      </w:r>
      <w:r w:rsidR="006E346E" w:rsidRPr="00656518">
        <w:t xml:space="preserve">or </w:t>
      </w:r>
      <w:r w:rsidR="00B0055A" w:rsidRPr="00656518">
        <w:t xml:space="preserve">Personnel </w:t>
      </w:r>
      <w:r w:rsidR="006E346E" w:rsidRPr="00656518">
        <w:t>on</w:t>
      </w:r>
      <w:r w:rsidRPr="00656518">
        <w:t xml:space="preserve"> Commonwealth Premises;</w:t>
      </w:r>
    </w:p>
    <w:p w14:paraId="46DFB295" w14:textId="78B09D9E" w:rsidR="00EC57DF" w:rsidRPr="00656518" w:rsidRDefault="00EC57DF" w:rsidP="001C677F">
      <w:pPr>
        <w:pStyle w:val="SOWSubL1-ASDEFCON"/>
      </w:pPr>
      <w:r w:rsidRPr="00656518">
        <w:t xml:space="preserve">Commonwealth Personnel at Contractor </w:t>
      </w:r>
      <w:r w:rsidR="005004A3">
        <w:t>P</w:t>
      </w:r>
      <w:r w:rsidRPr="00656518">
        <w:t>remises; or</w:t>
      </w:r>
    </w:p>
    <w:p w14:paraId="0ED2E3CF" w14:textId="2A9BA286" w:rsidR="00EC57DF" w:rsidRPr="00656518" w:rsidRDefault="00EC57DF" w:rsidP="005917B1">
      <w:pPr>
        <w:pStyle w:val="SOWSubL1-ASDEFCON"/>
      </w:pPr>
      <w:r w:rsidRPr="00656518">
        <w:t xml:space="preserve">Contractor </w:t>
      </w:r>
      <w:r w:rsidR="00B0055A" w:rsidRPr="00656518">
        <w:t xml:space="preserve">Personnel on </w:t>
      </w:r>
      <w:r w:rsidRPr="00656518">
        <w:t xml:space="preserve">Contractor </w:t>
      </w:r>
      <w:r w:rsidR="005004A3">
        <w:t>P</w:t>
      </w:r>
      <w:r w:rsidRPr="00656518">
        <w:t>remises where the incident arises out of the conduct of the Commonwealth’s business or undertaking (including in connection with a Commonwealth specified system of work).</w:t>
      </w:r>
    </w:p>
    <w:p w14:paraId="4B7A4255" w14:textId="7787F76C" w:rsidR="004E39E2" w:rsidRPr="00656518" w:rsidRDefault="004E39E2" w:rsidP="005917B1">
      <w:pPr>
        <w:pStyle w:val="SOWTL3-ASDEFCON"/>
      </w:pPr>
      <w:r w:rsidRPr="00656518">
        <w:lastRenderedPageBreak/>
        <w:t xml:space="preserve">The report provided under clause </w:t>
      </w:r>
      <w:r w:rsidRPr="00656518">
        <w:fldChar w:fldCharType="begin"/>
      </w:r>
      <w:r w:rsidRPr="00656518">
        <w:instrText xml:space="preserve"> REF _Ref409591830 \r \h </w:instrText>
      </w:r>
      <w:r w:rsidRPr="00656518">
        <w:fldChar w:fldCharType="separate"/>
      </w:r>
      <w:r w:rsidR="00F9070C">
        <w:t>7.4.1</w:t>
      </w:r>
      <w:r w:rsidRPr="00656518">
        <w:fldChar w:fldCharType="end"/>
      </w:r>
      <w:r w:rsidRPr="00656518">
        <w:t xml:space="preserve"> shall include the provision of a completed </w:t>
      </w:r>
      <w:r w:rsidR="007F717E">
        <w:t xml:space="preserve">Department of </w:t>
      </w:r>
      <w:r w:rsidRPr="00656518">
        <w:t>Defence Form AE527 (as amended</w:t>
      </w:r>
      <w:r w:rsidR="00B0055A" w:rsidRPr="00656518">
        <w:t xml:space="preserve"> or replaced</w:t>
      </w:r>
      <w:r w:rsidRPr="00656518">
        <w:t xml:space="preserve"> from time to time)</w:t>
      </w:r>
      <w:r w:rsidR="000D0582" w:rsidRPr="00656518">
        <w:t xml:space="preserve">, or be provided using the Sentinel Event Kiosk </w:t>
      </w:r>
      <w:r w:rsidR="0019548D" w:rsidRPr="00656518">
        <w:t xml:space="preserve">on the Defence </w:t>
      </w:r>
      <w:r w:rsidR="00D31348">
        <w:t>Protected Network</w:t>
      </w:r>
      <w:r w:rsidR="0019548D" w:rsidRPr="00656518">
        <w:t xml:space="preserve"> </w:t>
      </w:r>
      <w:r w:rsidR="000D0582" w:rsidRPr="00656518">
        <w:t>(if applicable)</w:t>
      </w:r>
      <w:r w:rsidRPr="00656518">
        <w:t>.</w:t>
      </w:r>
    </w:p>
    <w:p w14:paraId="2C4F9152" w14:textId="77777777" w:rsidR="004E39E2" w:rsidRPr="00656518" w:rsidRDefault="004E39E2" w:rsidP="005917B1">
      <w:pPr>
        <w:pStyle w:val="SOWTL3-ASDEFCON"/>
      </w:pPr>
      <w:r w:rsidRPr="00656518">
        <w:t>The Contractor shall, in respect of any Notifiable Incident</w:t>
      </w:r>
      <w:r w:rsidR="00597AC2" w:rsidRPr="00656518">
        <w:t xml:space="preserve"> </w:t>
      </w:r>
      <w:r w:rsidR="002967B8" w:rsidRPr="00656518">
        <w:t>arising out of, or in connection with the Contract</w:t>
      </w:r>
      <w:r w:rsidRPr="00656518">
        <w:t>:</w:t>
      </w:r>
    </w:p>
    <w:p w14:paraId="42F056FF" w14:textId="58041AD1" w:rsidR="00483CA3" w:rsidRDefault="00483CA3" w:rsidP="009D517C">
      <w:pPr>
        <w:pStyle w:val="SOWSubL1-ASDEFCON"/>
      </w:pPr>
      <w:r w:rsidRPr="008B51D6">
        <w:t xml:space="preserve">if a Notifiable Incident occurs on Commonwealth Premises, preserve the incident site until </w:t>
      </w:r>
      <w:r>
        <w:t>the Commonwealth regulator</w:t>
      </w:r>
      <w:r w:rsidRPr="008B51D6">
        <w:t xml:space="preserve"> has confirmed that the site may be released (as advised either directly or through the Commonwealth</w:t>
      </w:r>
      <w:r>
        <w:t>);</w:t>
      </w:r>
    </w:p>
    <w:p w14:paraId="0386B37C" w14:textId="06493E86" w:rsidR="00924345" w:rsidRPr="00656518" w:rsidRDefault="00924345" w:rsidP="009D517C">
      <w:pPr>
        <w:pStyle w:val="SOWSubL1-ASDEFCON"/>
      </w:pPr>
      <w:r w:rsidRPr="00656518">
        <w:t xml:space="preserve">immediately </w:t>
      </w:r>
      <w:r w:rsidR="004E39E2" w:rsidRPr="00656518">
        <w:t>provide</w:t>
      </w:r>
      <w:r w:rsidRPr="00656518">
        <w:t xml:space="preserve"> the Commonwealth</w:t>
      </w:r>
      <w:r w:rsidR="004E39E2" w:rsidRPr="00656518">
        <w:t xml:space="preserve"> Representative with a copy of the notice required to be provided to the relevant Commonwealth, State or Territory regulator</w:t>
      </w:r>
      <w:r w:rsidRPr="00656518">
        <w:t>;</w:t>
      </w:r>
    </w:p>
    <w:p w14:paraId="61A05477" w14:textId="77777777" w:rsidR="004E39E2" w:rsidRPr="00656518" w:rsidRDefault="004E39E2" w:rsidP="005917B1">
      <w:pPr>
        <w:pStyle w:val="SOWSubL1-ASDEFCON"/>
      </w:pPr>
      <w:r w:rsidRPr="00656518">
        <w:t>promptly provide the Commonwealth Representative with a copy of any investigation report relating to the Notifiable Incident;</w:t>
      </w:r>
    </w:p>
    <w:p w14:paraId="5ED550D1" w14:textId="7EC01B1F" w:rsidR="00924345" w:rsidRPr="00656518" w:rsidRDefault="00924345" w:rsidP="005917B1">
      <w:pPr>
        <w:pStyle w:val="SOWSubL1-ASDEFCON"/>
      </w:pPr>
      <w:r w:rsidRPr="00656518">
        <w:t>promptly provide the Commonwealth Representative with copies of any notice or other documentation issued by the relevant Commonwealth, State or Territory regulator; and</w:t>
      </w:r>
    </w:p>
    <w:p w14:paraId="388A37DF" w14:textId="77777777" w:rsidR="004E39E2" w:rsidRPr="00656518" w:rsidRDefault="000A0468" w:rsidP="005917B1">
      <w:pPr>
        <w:pStyle w:val="SOWSubL1-ASDEFCON"/>
      </w:pPr>
      <w:proofErr w:type="gramStart"/>
      <w:r w:rsidRPr="00656518">
        <w:t>within</w:t>
      </w:r>
      <w:proofErr w:type="gramEnd"/>
      <w:r w:rsidRPr="00656518">
        <w:t xml:space="preserve"> 10 Working Days of the date of notification to the relevant Commonwealth, State or Territory regulator, provide the Commonwealth Representative with a summary of the related investigations, actions to be taken, and any impact on the Contract that may result from the Notifiable Incident.</w:t>
      </w:r>
    </w:p>
    <w:p w14:paraId="298E269A" w14:textId="0D6122CF" w:rsidR="00220128" w:rsidRPr="00656518" w:rsidRDefault="00924345" w:rsidP="0019548D">
      <w:pPr>
        <w:pStyle w:val="SOWTL3-ASDEFCON"/>
      </w:pPr>
      <w:r w:rsidRPr="00656518">
        <w:t xml:space="preserve">The Commonwealth shall immediately inform the Contractor of any Notifiable Incident involving Contractor </w:t>
      </w:r>
      <w:r w:rsidR="00B0055A" w:rsidRPr="00656518">
        <w:t xml:space="preserve">Personnel </w:t>
      </w:r>
      <w:r w:rsidRPr="00656518">
        <w:t>on Commonwealth Premises</w:t>
      </w:r>
      <w:r w:rsidR="00557804">
        <w:t>,</w:t>
      </w:r>
      <w:r w:rsidRPr="00656518">
        <w:t xml:space="preserve"> of which it is aware, and provide the Contractor with a copy of the notice that </w:t>
      </w:r>
      <w:proofErr w:type="gramStart"/>
      <w:r w:rsidRPr="00656518">
        <w:t>is provided</w:t>
      </w:r>
      <w:proofErr w:type="gramEnd"/>
      <w:r w:rsidRPr="00656518">
        <w:t xml:space="preserve"> by the Commonwealth to </w:t>
      </w:r>
      <w:r w:rsidR="00B0055A" w:rsidRPr="00656518">
        <w:t xml:space="preserve">the Commonwealth regulator </w:t>
      </w:r>
      <w:r w:rsidRPr="00656518">
        <w:t>about the Notifiable Incident.</w:t>
      </w:r>
    </w:p>
    <w:sectPr w:rsidR="00220128" w:rsidRPr="00656518" w:rsidSect="004A5A20">
      <w:pgSz w:w="11906" w:h="16838" w:code="9"/>
      <w:pgMar w:top="1411" w:right="1411" w:bottom="1411" w:left="1411" w:header="706" w:footer="38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838C8" w14:textId="77777777" w:rsidR="00A86853" w:rsidRDefault="00A86853">
      <w:r>
        <w:separator/>
      </w:r>
    </w:p>
  </w:endnote>
  <w:endnote w:type="continuationSeparator" w:id="0">
    <w:p w14:paraId="21829A34" w14:textId="77777777" w:rsidR="00A86853" w:rsidRDefault="00A86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33DF6" w14:textId="7A9EB93F" w:rsidR="00245D9B" w:rsidRDefault="00245D9B" w:rsidP="007F51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xvii</w:t>
    </w:r>
    <w:r>
      <w:rPr>
        <w:rStyle w:val="PageNumber"/>
      </w:rPr>
      <w:fldChar w:fldCharType="end"/>
    </w:r>
  </w:p>
  <w:p w14:paraId="176CC6A9" w14:textId="77777777" w:rsidR="00245D9B" w:rsidRDefault="00245D9B" w:rsidP="006243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42"/>
      <w:gridCol w:w="4542"/>
    </w:tblGrid>
    <w:tr w:rsidR="00245D9B" w14:paraId="3D618ADD" w14:textId="77777777" w:rsidTr="009D0B1C">
      <w:tc>
        <w:tcPr>
          <w:tcW w:w="2500" w:type="pct"/>
        </w:tcPr>
        <w:p w14:paraId="0C09EBED" w14:textId="12E314A5" w:rsidR="00245D9B" w:rsidRDefault="00F9070C" w:rsidP="009D0B1C">
          <w:pPr>
            <w:pStyle w:val="ASDEFCONHeaderFooterLeft"/>
          </w:pPr>
          <w:r>
            <w:fldChar w:fldCharType="begin"/>
          </w:r>
          <w:r>
            <w:instrText xml:space="preserve"> DOCPROPERTY Footer_Left </w:instrText>
          </w:r>
          <w:r>
            <w:fldChar w:fldCharType="separate"/>
          </w:r>
          <w:r w:rsidR="00245D9B">
            <w:t>Draft Statement of Work</w:t>
          </w:r>
          <w:r>
            <w:fldChar w:fldCharType="end"/>
          </w:r>
          <w:r w:rsidR="00245D9B">
            <w:t xml:space="preserve"> (</w:t>
          </w:r>
          <w:r>
            <w:fldChar w:fldCharType="begin"/>
          </w:r>
          <w:r>
            <w:instrText xml:space="preserve"> DOCPROPERTY Version </w:instrText>
          </w:r>
          <w:r>
            <w:fldChar w:fldCharType="separate"/>
          </w:r>
          <w:r w:rsidR="00245D9B">
            <w:t>V4.1</w:t>
          </w:r>
          <w:r>
            <w:fldChar w:fldCharType="end"/>
          </w:r>
          <w:r w:rsidR="00245D9B">
            <w:t>)</w:t>
          </w:r>
        </w:p>
      </w:tc>
      <w:tc>
        <w:tcPr>
          <w:tcW w:w="2500" w:type="pct"/>
        </w:tcPr>
        <w:p w14:paraId="73AC8B1B" w14:textId="527866AC" w:rsidR="00245D9B" w:rsidRDefault="00245D9B" w:rsidP="009D0B1C">
          <w:pPr>
            <w:pStyle w:val="ASDEFCONHeaderFooterRight"/>
          </w:pP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F9070C">
            <w:rPr>
              <w:rStyle w:val="PageNumber"/>
              <w:noProof/>
              <w:color w:val="auto"/>
              <w:szCs w:val="24"/>
            </w:rPr>
            <w:t>18</w:t>
          </w:r>
          <w:r>
            <w:rPr>
              <w:rStyle w:val="PageNumber"/>
              <w:color w:val="auto"/>
              <w:szCs w:val="24"/>
            </w:rPr>
            <w:fldChar w:fldCharType="end"/>
          </w:r>
        </w:p>
      </w:tc>
    </w:tr>
    <w:tr w:rsidR="00245D9B" w14:paraId="74BEF551" w14:textId="77777777" w:rsidTr="009D0B1C">
      <w:tc>
        <w:tcPr>
          <w:tcW w:w="5000" w:type="pct"/>
          <w:gridSpan w:val="2"/>
        </w:tcPr>
        <w:p w14:paraId="62190418" w14:textId="4649F720" w:rsidR="00245D9B" w:rsidRDefault="00F9070C" w:rsidP="009D0B1C">
          <w:pPr>
            <w:pStyle w:val="ASDEFCONHeaderFooterClassification"/>
          </w:pPr>
          <w:r>
            <w:fldChar w:fldCharType="begin"/>
          </w:r>
          <w:r>
            <w:instrText xml:space="preserve"> DOCPROPERTY Classification </w:instrText>
          </w:r>
          <w:r>
            <w:fldChar w:fldCharType="separate"/>
          </w:r>
          <w:r w:rsidR="00245D9B">
            <w:t>OFFICIAL</w:t>
          </w:r>
          <w:r>
            <w:fldChar w:fldCharType="end"/>
          </w:r>
        </w:p>
      </w:tc>
    </w:tr>
  </w:tbl>
  <w:p w14:paraId="5CD61424" w14:textId="77777777" w:rsidR="00245D9B" w:rsidRDefault="00245D9B" w:rsidP="006243C5">
    <w:pPr>
      <w:tabs>
        <w:tab w:val="right" w:pos="9071"/>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23E38" w14:textId="77777777" w:rsidR="00A86853" w:rsidRDefault="00A86853">
      <w:r>
        <w:separator/>
      </w:r>
    </w:p>
  </w:footnote>
  <w:footnote w:type="continuationSeparator" w:id="0">
    <w:p w14:paraId="1AD9EBB6" w14:textId="77777777" w:rsidR="00A86853" w:rsidRDefault="00A86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42"/>
      <w:gridCol w:w="4542"/>
    </w:tblGrid>
    <w:tr w:rsidR="00245D9B" w14:paraId="54D88783" w14:textId="77777777" w:rsidTr="009D0B1C">
      <w:tc>
        <w:tcPr>
          <w:tcW w:w="5000" w:type="pct"/>
          <w:gridSpan w:val="2"/>
        </w:tcPr>
        <w:p w14:paraId="0A395758" w14:textId="6AA26CAE" w:rsidR="00245D9B" w:rsidRDefault="00F9070C" w:rsidP="009D0B1C">
          <w:pPr>
            <w:pStyle w:val="ASDEFCONHeaderFooterClassification"/>
          </w:pPr>
          <w:r>
            <w:fldChar w:fldCharType="begin"/>
          </w:r>
          <w:r>
            <w:instrText xml:space="preserve"> DOCPROPERTY Classification </w:instrText>
          </w:r>
          <w:r>
            <w:fldChar w:fldCharType="separate"/>
          </w:r>
          <w:r w:rsidR="00245D9B">
            <w:t>OFFICIAL</w:t>
          </w:r>
          <w:r>
            <w:fldChar w:fldCharType="end"/>
          </w:r>
        </w:p>
      </w:tc>
    </w:tr>
    <w:tr w:rsidR="00245D9B" w14:paraId="4038AC5D" w14:textId="77777777" w:rsidTr="009D0B1C">
      <w:tc>
        <w:tcPr>
          <w:tcW w:w="2500" w:type="pct"/>
        </w:tcPr>
        <w:p w14:paraId="11D37D71" w14:textId="773922AB" w:rsidR="00245D9B" w:rsidRDefault="00F9070C" w:rsidP="009D0B1C">
          <w:pPr>
            <w:pStyle w:val="ASDEFCONHeaderFooterLeft"/>
          </w:pPr>
          <w:r>
            <w:fldChar w:fldCharType="begin"/>
          </w:r>
          <w:r>
            <w:instrText xml:space="preserve"> DOCPROPERTY Header_Left </w:instrText>
          </w:r>
          <w:r>
            <w:fldChar w:fldCharType="separate"/>
          </w:r>
          <w:r w:rsidR="00245D9B">
            <w:t>ASDEFCON (Complex Materiel) Volume 1</w:t>
          </w:r>
          <w:r>
            <w:fldChar w:fldCharType="end"/>
          </w:r>
        </w:p>
      </w:tc>
      <w:tc>
        <w:tcPr>
          <w:tcW w:w="2500" w:type="pct"/>
        </w:tcPr>
        <w:p w14:paraId="79800B26" w14:textId="586D3B37" w:rsidR="00245D9B" w:rsidRDefault="00F9070C" w:rsidP="009D0B1C">
          <w:pPr>
            <w:pStyle w:val="ASDEFCONHeaderFooterRight"/>
          </w:pPr>
          <w:r>
            <w:fldChar w:fldCharType="begin"/>
          </w:r>
          <w:r>
            <w:instrText xml:space="preserve"> DOCPROPERTY Header_Right </w:instrText>
          </w:r>
          <w:r>
            <w:fldChar w:fldCharType="separate"/>
          </w:r>
          <w:r w:rsidR="00245D9B">
            <w:t>Part 3</w:t>
          </w:r>
          <w:r>
            <w:fldChar w:fldCharType="end"/>
          </w:r>
        </w:p>
      </w:tc>
    </w:tr>
  </w:tbl>
  <w:p w14:paraId="5939337E" w14:textId="77777777" w:rsidR="00245D9B" w:rsidRDefault="00245D9B" w:rsidP="0046518A">
    <w:pPr>
      <w:tabs>
        <w:tab w:val="right" w:pos="9071"/>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12F4640"/>
    <w:multiLevelType w:val="multilevel"/>
    <w:tmpl w:val="A2D42216"/>
    <w:lvl w:ilvl="0">
      <w:start w:val="1"/>
      <w:numFmt w:val="lowerLetter"/>
      <w:pStyle w:val="Bullettext"/>
      <w:lvlText w:val="%1."/>
      <w:lvlJc w:val="left"/>
      <w:pPr>
        <w:tabs>
          <w:tab w:val="num" w:pos="1701"/>
        </w:tabs>
        <w:ind w:left="1701" w:hanging="850"/>
      </w:pPr>
      <w:rPr>
        <w:rFonts w:ascii="Arial" w:hAnsi="Arial" w:hint="default"/>
        <w:b w:val="0"/>
        <w:i w:val="0"/>
        <w:sz w:val="20"/>
      </w:rPr>
    </w:lvl>
    <w:lvl w:ilvl="1" w:tentative="1">
      <w:start w:val="1"/>
      <w:numFmt w:val="lowerLetter"/>
      <w:lvlText w:val="%2."/>
      <w:lvlJc w:val="left"/>
      <w:pPr>
        <w:tabs>
          <w:tab w:val="num" w:pos="2291"/>
        </w:tabs>
        <w:ind w:left="2291" w:hanging="360"/>
      </w:pPr>
    </w:lvl>
    <w:lvl w:ilvl="2" w:tentative="1">
      <w:start w:val="1"/>
      <w:numFmt w:val="lowerRoman"/>
      <w:lvlText w:val="%3."/>
      <w:lvlJc w:val="right"/>
      <w:pPr>
        <w:tabs>
          <w:tab w:val="num" w:pos="3011"/>
        </w:tabs>
        <w:ind w:left="3011" w:hanging="180"/>
      </w:pPr>
    </w:lvl>
    <w:lvl w:ilvl="3" w:tentative="1">
      <w:start w:val="1"/>
      <w:numFmt w:val="decimal"/>
      <w:lvlText w:val="%4."/>
      <w:lvlJc w:val="left"/>
      <w:pPr>
        <w:tabs>
          <w:tab w:val="num" w:pos="3731"/>
        </w:tabs>
        <w:ind w:left="3731" w:hanging="360"/>
      </w:pPr>
    </w:lvl>
    <w:lvl w:ilvl="4" w:tentative="1">
      <w:start w:val="1"/>
      <w:numFmt w:val="lowerLetter"/>
      <w:lvlText w:val="%5."/>
      <w:lvlJc w:val="left"/>
      <w:pPr>
        <w:tabs>
          <w:tab w:val="num" w:pos="4451"/>
        </w:tabs>
        <w:ind w:left="4451" w:hanging="360"/>
      </w:pPr>
    </w:lvl>
    <w:lvl w:ilvl="5" w:tentative="1">
      <w:start w:val="1"/>
      <w:numFmt w:val="lowerRoman"/>
      <w:lvlText w:val="%6."/>
      <w:lvlJc w:val="right"/>
      <w:pPr>
        <w:tabs>
          <w:tab w:val="num" w:pos="5171"/>
        </w:tabs>
        <w:ind w:left="5171" w:hanging="180"/>
      </w:pPr>
    </w:lvl>
    <w:lvl w:ilvl="6" w:tentative="1">
      <w:start w:val="1"/>
      <w:numFmt w:val="decimal"/>
      <w:lvlText w:val="%7."/>
      <w:lvlJc w:val="left"/>
      <w:pPr>
        <w:tabs>
          <w:tab w:val="num" w:pos="5891"/>
        </w:tabs>
        <w:ind w:left="5891" w:hanging="360"/>
      </w:pPr>
    </w:lvl>
    <w:lvl w:ilvl="7" w:tentative="1">
      <w:start w:val="1"/>
      <w:numFmt w:val="lowerLetter"/>
      <w:lvlText w:val="%8."/>
      <w:lvlJc w:val="left"/>
      <w:pPr>
        <w:tabs>
          <w:tab w:val="num" w:pos="6611"/>
        </w:tabs>
        <w:ind w:left="6611" w:hanging="360"/>
      </w:pPr>
    </w:lvl>
    <w:lvl w:ilvl="8" w:tentative="1">
      <w:start w:val="1"/>
      <w:numFmt w:val="lowerRoman"/>
      <w:lvlText w:val="%9."/>
      <w:lvlJc w:val="right"/>
      <w:pPr>
        <w:tabs>
          <w:tab w:val="num" w:pos="7331"/>
        </w:tabs>
        <w:ind w:left="7331" w:hanging="180"/>
      </w:p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CF847A2"/>
    <w:multiLevelType w:val="singleLevel"/>
    <w:tmpl w:val="C1BCF736"/>
    <w:name w:val="ListNums22"/>
    <w:lvl w:ilvl="0">
      <w:start w:val="1"/>
      <w:numFmt w:val="lowerLetter"/>
      <w:lvlText w:val="%1. "/>
      <w:lvlJc w:val="left"/>
      <w:pPr>
        <w:tabs>
          <w:tab w:val="num" w:pos="1701"/>
        </w:tabs>
        <w:ind w:left="1701" w:hanging="567"/>
      </w:pPr>
      <w:rPr>
        <w:rFonts w:ascii="Arial" w:hAnsi="Arial" w:hint="default"/>
        <w:b w:val="0"/>
        <w:i w:val="0"/>
        <w:sz w:val="20"/>
      </w:rPr>
    </w:lvl>
  </w:abstractNum>
  <w:abstractNum w:abstractNumId="3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4"/>
  </w:num>
  <w:num w:numId="4">
    <w:abstractNumId w:val="30"/>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2"/>
  </w:num>
  <w:num w:numId="8">
    <w:abstractNumId w:val="32"/>
  </w:num>
  <w:num w:numId="9">
    <w:abstractNumId w:val="19"/>
  </w:num>
  <w:num w:numId="10">
    <w:abstractNumId w:val="37"/>
  </w:num>
  <w:num w:numId="11">
    <w:abstractNumId w:val="13"/>
  </w:num>
  <w:num w:numId="12">
    <w:abstractNumId w:val="16"/>
  </w:num>
  <w:num w:numId="13">
    <w:abstractNumId w:val="39"/>
  </w:num>
  <w:num w:numId="14">
    <w:abstractNumId w:val="10"/>
  </w:num>
  <w:num w:numId="15">
    <w:abstractNumId w:val="8"/>
  </w:num>
  <w:num w:numId="16">
    <w:abstractNumId w:val="2"/>
  </w:num>
  <w:num w:numId="17">
    <w:abstractNumId w:val="4"/>
  </w:num>
  <w:num w:numId="18">
    <w:abstractNumId w:val="15"/>
  </w:num>
  <w:num w:numId="19">
    <w:abstractNumId w:val="1"/>
  </w:num>
  <w:num w:numId="20">
    <w:abstractNumId w:val="21"/>
  </w:num>
  <w:num w:numId="21">
    <w:abstractNumId w:val="34"/>
  </w:num>
  <w:num w:numId="22">
    <w:abstractNumId w:val="31"/>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5"/>
  </w:num>
  <w:num w:numId="28">
    <w:abstractNumId w:val="20"/>
  </w:num>
  <w:num w:numId="29">
    <w:abstractNumId w:val="36"/>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3"/>
  </w:num>
  <w:num w:numId="34">
    <w:abstractNumId w:val="6"/>
  </w:num>
  <w:num w:numId="35">
    <w:abstractNumId w:val="38"/>
  </w:num>
  <w:num w:numId="36">
    <w:abstractNumId w:val="14"/>
  </w:num>
  <w:num w:numId="37">
    <w:abstractNumId w:val="23"/>
  </w:num>
  <w:num w:numId="38">
    <w:abstractNumId w:val="9"/>
  </w:num>
  <w:num w:numId="39">
    <w:abstractNumId w:val="3"/>
  </w:num>
  <w:num w:numId="40">
    <w:abstractNumId w:val="27"/>
  </w:num>
  <w:num w:numId="41">
    <w:abstractNumId w:val="28"/>
  </w:num>
  <w:num w:numId="42">
    <w:abstractNumId w:val="0"/>
    <w:lvlOverride w:ilvl="0">
      <w:lvl w:ilvl="0">
        <w:start w:val="1"/>
        <w:numFmt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lvlText w:val=""/>
        <w:lvlJc w:val="left"/>
        <w:pPr>
          <w:tabs>
            <w:tab w:val="num" w:pos="720"/>
          </w:tabs>
          <w:ind w:left="720" w:hanging="720"/>
        </w:pPr>
        <w:rPr>
          <w:rFonts w:ascii="Symbol" w:hAnsi="Symbol" w:hint="default"/>
        </w:rPr>
      </w:lvl>
    </w:lvlOverride>
  </w:num>
  <w:num w:numId="45">
    <w:abstractNumId w:val="0"/>
    <w:lvlOverride w:ilvl="0">
      <w:lvl w:ilvl="0">
        <w:start w:val="1"/>
        <w:numFmt w:val="bullet"/>
        <w:lvlText w:val=""/>
        <w:lvlJc w:val="left"/>
        <w:pPr>
          <w:tabs>
            <w:tab w:val="num" w:pos="720"/>
          </w:tabs>
          <w:ind w:left="720" w:hanging="720"/>
        </w:pPr>
        <w:rPr>
          <w:rFonts w:ascii="Symbol" w:hAnsi="Symbol" w:hint="default"/>
        </w:rPr>
      </w:lvl>
    </w:lvlOverride>
  </w:num>
  <w:num w:numId="46">
    <w:abstractNumId w:val="29"/>
  </w:num>
  <w:num w:numId="47">
    <w:abstractNumId w:val="0"/>
    <w:lvlOverride w:ilvl="0">
      <w:lvl w:ilvl="0">
        <w:start w:val="1"/>
        <w:numFmt w:val="bullet"/>
        <w:lvlText w:val=""/>
        <w:lvlJc w:val="left"/>
        <w:pPr>
          <w:tabs>
            <w:tab w:val="num" w:pos="720"/>
          </w:tabs>
          <w:ind w:left="720" w:hanging="720"/>
        </w:pPr>
        <w:rPr>
          <w:rFonts w:ascii="Symbol" w:hAnsi="Symbol" w:hint="default"/>
        </w:rPr>
      </w:lvl>
    </w:lvlOverride>
  </w:num>
  <w:num w:numId="48">
    <w:abstractNumId w:val="0"/>
    <w:lvlOverride w:ilvl="0">
      <w:lvl w:ilvl="0">
        <w:start w:val="1"/>
        <w:numFmt w:val="bullet"/>
        <w:lvlText w:val=""/>
        <w:lvlJc w:val="left"/>
        <w:pPr>
          <w:tabs>
            <w:tab w:val="num" w:pos="720"/>
          </w:tabs>
          <w:ind w:left="720" w:hanging="720"/>
        </w:pPr>
        <w:rPr>
          <w:rFonts w:ascii="Symbol" w:hAnsi="Symbol"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4BF"/>
    <w:rsid w:val="00005F7A"/>
    <w:rsid w:val="00007E14"/>
    <w:rsid w:val="000114D4"/>
    <w:rsid w:val="00020058"/>
    <w:rsid w:val="00024CD1"/>
    <w:rsid w:val="000255DC"/>
    <w:rsid w:val="00030E6E"/>
    <w:rsid w:val="00032E3E"/>
    <w:rsid w:val="00037141"/>
    <w:rsid w:val="0004511B"/>
    <w:rsid w:val="00046904"/>
    <w:rsid w:val="000605F7"/>
    <w:rsid w:val="000627FF"/>
    <w:rsid w:val="000713D1"/>
    <w:rsid w:val="000752FB"/>
    <w:rsid w:val="00075808"/>
    <w:rsid w:val="00075D74"/>
    <w:rsid w:val="000766D6"/>
    <w:rsid w:val="000809D2"/>
    <w:rsid w:val="00094547"/>
    <w:rsid w:val="0009518A"/>
    <w:rsid w:val="00095F7B"/>
    <w:rsid w:val="000A0468"/>
    <w:rsid w:val="000B0D98"/>
    <w:rsid w:val="000B6D25"/>
    <w:rsid w:val="000C09ED"/>
    <w:rsid w:val="000C2557"/>
    <w:rsid w:val="000C36DC"/>
    <w:rsid w:val="000D0582"/>
    <w:rsid w:val="000D0E45"/>
    <w:rsid w:val="000D3E49"/>
    <w:rsid w:val="000D3F5E"/>
    <w:rsid w:val="000D6F46"/>
    <w:rsid w:val="000E28A0"/>
    <w:rsid w:val="000E57CC"/>
    <w:rsid w:val="000E6813"/>
    <w:rsid w:val="000F096F"/>
    <w:rsid w:val="000F0AB1"/>
    <w:rsid w:val="001028BB"/>
    <w:rsid w:val="00102D3F"/>
    <w:rsid w:val="00102DF7"/>
    <w:rsid w:val="0010629C"/>
    <w:rsid w:val="00115217"/>
    <w:rsid w:val="00125672"/>
    <w:rsid w:val="001262CA"/>
    <w:rsid w:val="00127985"/>
    <w:rsid w:val="00127C3F"/>
    <w:rsid w:val="001312F0"/>
    <w:rsid w:val="001338C1"/>
    <w:rsid w:val="00135065"/>
    <w:rsid w:val="00140A6E"/>
    <w:rsid w:val="00140CB8"/>
    <w:rsid w:val="001415DC"/>
    <w:rsid w:val="001462FC"/>
    <w:rsid w:val="00147FCF"/>
    <w:rsid w:val="00153D4A"/>
    <w:rsid w:val="00156782"/>
    <w:rsid w:val="00157C66"/>
    <w:rsid w:val="0016773A"/>
    <w:rsid w:val="00173C01"/>
    <w:rsid w:val="001741E4"/>
    <w:rsid w:val="0017505B"/>
    <w:rsid w:val="00175B37"/>
    <w:rsid w:val="001802FD"/>
    <w:rsid w:val="001827DF"/>
    <w:rsid w:val="001919D5"/>
    <w:rsid w:val="00192146"/>
    <w:rsid w:val="001946D8"/>
    <w:rsid w:val="0019548D"/>
    <w:rsid w:val="001969AD"/>
    <w:rsid w:val="00196AE5"/>
    <w:rsid w:val="001A0393"/>
    <w:rsid w:val="001A06C3"/>
    <w:rsid w:val="001A0EFA"/>
    <w:rsid w:val="001A54E7"/>
    <w:rsid w:val="001A7E13"/>
    <w:rsid w:val="001B18C5"/>
    <w:rsid w:val="001B22CB"/>
    <w:rsid w:val="001B3589"/>
    <w:rsid w:val="001B40EE"/>
    <w:rsid w:val="001B634C"/>
    <w:rsid w:val="001B703B"/>
    <w:rsid w:val="001C32C7"/>
    <w:rsid w:val="001C677F"/>
    <w:rsid w:val="001D21BC"/>
    <w:rsid w:val="001D5412"/>
    <w:rsid w:val="001E2D98"/>
    <w:rsid w:val="001E3C60"/>
    <w:rsid w:val="001E3E0D"/>
    <w:rsid w:val="001E4541"/>
    <w:rsid w:val="001E5E9F"/>
    <w:rsid w:val="001F079A"/>
    <w:rsid w:val="001F1321"/>
    <w:rsid w:val="001F147A"/>
    <w:rsid w:val="001F1945"/>
    <w:rsid w:val="001F1B6C"/>
    <w:rsid w:val="001F56F4"/>
    <w:rsid w:val="001F5776"/>
    <w:rsid w:val="001F66F4"/>
    <w:rsid w:val="001F69DF"/>
    <w:rsid w:val="001F6F59"/>
    <w:rsid w:val="002053B4"/>
    <w:rsid w:val="00211F90"/>
    <w:rsid w:val="00212132"/>
    <w:rsid w:val="002139B7"/>
    <w:rsid w:val="002174EC"/>
    <w:rsid w:val="00217F65"/>
    <w:rsid w:val="00220128"/>
    <w:rsid w:val="00223BC1"/>
    <w:rsid w:val="00226B47"/>
    <w:rsid w:val="00233860"/>
    <w:rsid w:val="00234E7A"/>
    <w:rsid w:val="00234FF0"/>
    <w:rsid w:val="002352ED"/>
    <w:rsid w:val="00237592"/>
    <w:rsid w:val="00244C12"/>
    <w:rsid w:val="00245D9B"/>
    <w:rsid w:val="00247F15"/>
    <w:rsid w:val="002601D5"/>
    <w:rsid w:val="002608D2"/>
    <w:rsid w:val="00260DCA"/>
    <w:rsid w:val="002647C8"/>
    <w:rsid w:val="00264AE4"/>
    <w:rsid w:val="00265AB1"/>
    <w:rsid w:val="00266D32"/>
    <w:rsid w:val="00271F97"/>
    <w:rsid w:val="00273C02"/>
    <w:rsid w:val="00280880"/>
    <w:rsid w:val="002819D6"/>
    <w:rsid w:val="00282295"/>
    <w:rsid w:val="00294F4A"/>
    <w:rsid w:val="00295215"/>
    <w:rsid w:val="00295837"/>
    <w:rsid w:val="002967B8"/>
    <w:rsid w:val="00296EE0"/>
    <w:rsid w:val="002A1169"/>
    <w:rsid w:val="002A527A"/>
    <w:rsid w:val="002B3601"/>
    <w:rsid w:val="002B3E3B"/>
    <w:rsid w:val="002B543C"/>
    <w:rsid w:val="002B6E50"/>
    <w:rsid w:val="002C1401"/>
    <w:rsid w:val="002C2BD8"/>
    <w:rsid w:val="002D3866"/>
    <w:rsid w:val="002D545C"/>
    <w:rsid w:val="002D6AA5"/>
    <w:rsid w:val="002E1DEA"/>
    <w:rsid w:val="002E2AB3"/>
    <w:rsid w:val="002E2E05"/>
    <w:rsid w:val="002E5DE9"/>
    <w:rsid w:val="002E6FC4"/>
    <w:rsid w:val="002F0BC5"/>
    <w:rsid w:val="002F2F8B"/>
    <w:rsid w:val="002F465E"/>
    <w:rsid w:val="00302523"/>
    <w:rsid w:val="00304967"/>
    <w:rsid w:val="00305B4E"/>
    <w:rsid w:val="003109F2"/>
    <w:rsid w:val="00312DCC"/>
    <w:rsid w:val="00317657"/>
    <w:rsid w:val="00320A04"/>
    <w:rsid w:val="00322AE3"/>
    <w:rsid w:val="0032577E"/>
    <w:rsid w:val="003359A2"/>
    <w:rsid w:val="003359B9"/>
    <w:rsid w:val="00337C36"/>
    <w:rsid w:val="0034322E"/>
    <w:rsid w:val="00343B5D"/>
    <w:rsid w:val="00344CC5"/>
    <w:rsid w:val="00345958"/>
    <w:rsid w:val="00346A79"/>
    <w:rsid w:val="00346B7A"/>
    <w:rsid w:val="00347989"/>
    <w:rsid w:val="00357DEE"/>
    <w:rsid w:val="00360610"/>
    <w:rsid w:val="00361BD0"/>
    <w:rsid w:val="003632D1"/>
    <w:rsid w:val="003665EF"/>
    <w:rsid w:val="00366F95"/>
    <w:rsid w:val="0037124C"/>
    <w:rsid w:val="00373140"/>
    <w:rsid w:val="00376B11"/>
    <w:rsid w:val="00376D5A"/>
    <w:rsid w:val="0038118B"/>
    <w:rsid w:val="003811BD"/>
    <w:rsid w:val="00381FAF"/>
    <w:rsid w:val="00394378"/>
    <w:rsid w:val="00394BC0"/>
    <w:rsid w:val="00396FD5"/>
    <w:rsid w:val="00397BAE"/>
    <w:rsid w:val="003A1691"/>
    <w:rsid w:val="003B01ED"/>
    <w:rsid w:val="003B0F83"/>
    <w:rsid w:val="003B6891"/>
    <w:rsid w:val="003B7FE5"/>
    <w:rsid w:val="003C1F6F"/>
    <w:rsid w:val="003C536F"/>
    <w:rsid w:val="003D1C1B"/>
    <w:rsid w:val="003D2BBC"/>
    <w:rsid w:val="003D5863"/>
    <w:rsid w:val="003E2F4F"/>
    <w:rsid w:val="003F15B1"/>
    <w:rsid w:val="003F17FD"/>
    <w:rsid w:val="003F70A6"/>
    <w:rsid w:val="003F7664"/>
    <w:rsid w:val="00402D8D"/>
    <w:rsid w:val="00405663"/>
    <w:rsid w:val="00411183"/>
    <w:rsid w:val="004132E4"/>
    <w:rsid w:val="004155A2"/>
    <w:rsid w:val="0042112D"/>
    <w:rsid w:val="00423573"/>
    <w:rsid w:val="00430F20"/>
    <w:rsid w:val="00431914"/>
    <w:rsid w:val="00431D07"/>
    <w:rsid w:val="0043265F"/>
    <w:rsid w:val="00432E67"/>
    <w:rsid w:val="00440BDC"/>
    <w:rsid w:val="00441D40"/>
    <w:rsid w:val="00450978"/>
    <w:rsid w:val="0045488E"/>
    <w:rsid w:val="0045766C"/>
    <w:rsid w:val="0046051A"/>
    <w:rsid w:val="00460FED"/>
    <w:rsid w:val="00461AA7"/>
    <w:rsid w:val="00464268"/>
    <w:rsid w:val="0046518A"/>
    <w:rsid w:val="004653EC"/>
    <w:rsid w:val="0046688E"/>
    <w:rsid w:val="00466CAD"/>
    <w:rsid w:val="0047006C"/>
    <w:rsid w:val="004731FA"/>
    <w:rsid w:val="00473A75"/>
    <w:rsid w:val="004752F9"/>
    <w:rsid w:val="004768A8"/>
    <w:rsid w:val="00476EE5"/>
    <w:rsid w:val="004805D1"/>
    <w:rsid w:val="004811C6"/>
    <w:rsid w:val="00483400"/>
    <w:rsid w:val="00483CA3"/>
    <w:rsid w:val="0049001B"/>
    <w:rsid w:val="004916B6"/>
    <w:rsid w:val="0049268A"/>
    <w:rsid w:val="00493519"/>
    <w:rsid w:val="00497B1E"/>
    <w:rsid w:val="004A1E2A"/>
    <w:rsid w:val="004A2EF6"/>
    <w:rsid w:val="004A5A20"/>
    <w:rsid w:val="004A6557"/>
    <w:rsid w:val="004A666E"/>
    <w:rsid w:val="004A674B"/>
    <w:rsid w:val="004B0AA7"/>
    <w:rsid w:val="004B0FB8"/>
    <w:rsid w:val="004B4B55"/>
    <w:rsid w:val="004B6A92"/>
    <w:rsid w:val="004B794F"/>
    <w:rsid w:val="004C0C34"/>
    <w:rsid w:val="004C51CF"/>
    <w:rsid w:val="004C7878"/>
    <w:rsid w:val="004D22EC"/>
    <w:rsid w:val="004D3329"/>
    <w:rsid w:val="004D38C0"/>
    <w:rsid w:val="004D45AC"/>
    <w:rsid w:val="004E39E2"/>
    <w:rsid w:val="004E66E7"/>
    <w:rsid w:val="004F289E"/>
    <w:rsid w:val="004F2CC1"/>
    <w:rsid w:val="004F31A3"/>
    <w:rsid w:val="004F408F"/>
    <w:rsid w:val="004F4DA1"/>
    <w:rsid w:val="004F521A"/>
    <w:rsid w:val="004F6E4B"/>
    <w:rsid w:val="004F71BA"/>
    <w:rsid w:val="005004A3"/>
    <w:rsid w:val="00501677"/>
    <w:rsid w:val="005027CD"/>
    <w:rsid w:val="0050282C"/>
    <w:rsid w:val="00505332"/>
    <w:rsid w:val="005107F4"/>
    <w:rsid w:val="0051096E"/>
    <w:rsid w:val="00521FE6"/>
    <w:rsid w:val="00530116"/>
    <w:rsid w:val="00530E71"/>
    <w:rsid w:val="0054373A"/>
    <w:rsid w:val="0055272E"/>
    <w:rsid w:val="00557804"/>
    <w:rsid w:val="005605A6"/>
    <w:rsid w:val="0056537E"/>
    <w:rsid w:val="0056697E"/>
    <w:rsid w:val="00567F22"/>
    <w:rsid w:val="005701B6"/>
    <w:rsid w:val="0057091F"/>
    <w:rsid w:val="00580663"/>
    <w:rsid w:val="00583000"/>
    <w:rsid w:val="00584179"/>
    <w:rsid w:val="00586352"/>
    <w:rsid w:val="00586FB2"/>
    <w:rsid w:val="005917B1"/>
    <w:rsid w:val="005968A9"/>
    <w:rsid w:val="00597AC2"/>
    <w:rsid w:val="00597D41"/>
    <w:rsid w:val="005A2CAC"/>
    <w:rsid w:val="005B3632"/>
    <w:rsid w:val="005B397E"/>
    <w:rsid w:val="005B64EB"/>
    <w:rsid w:val="005B7C43"/>
    <w:rsid w:val="005C3146"/>
    <w:rsid w:val="005D03FD"/>
    <w:rsid w:val="005D055B"/>
    <w:rsid w:val="005D194C"/>
    <w:rsid w:val="005D5382"/>
    <w:rsid w:val="005D62DE"/>
    <w:rsid w:val="005E2231"/>
    <w:rsid w:val="005E2232"/>
    <w:rsid w:val="005E6FB8"/>
    <w:rsid w:val="005E7990"/>
    <w:rsid w:val="005F0999"/>
    <w:rsid w:val="005F3BE2"/>
    <w:rsid w:val="005F4C51"/>
    <w:rsid w:val="005F562D"/>
    <w:rsid w:val="005F65CB"/>
    <w:rsid w:val="0060053A"/>
    <w:rsid w:val="00604B92"/>
    <w:rsid w:val="0060520D"/>
    <w:rsid w:val="00606745"/>
    <w:rsid w:val="00611B2F"/>
    <w:rsid w:val="00611E60"/>
    <w:rsid w:val="00620191"/>
    <w:rsid w:val="00624158"/>
    <w:rsid w:val="006243C5"/>
    <w:rsid w:val="00626590"/>
    <w:rsid w:val="006310E9"/>
    <w:rsid w:val="00635428"/>
    <w:rsid w:val="00641078"/>
    <w:rsid w:val="006428CB"/>
    <w:rsid w:val="0064449B"/>
    <w:rsid w:val="00644549"/>
    <w:rsid w:val="0064527D"/>
    <w:rsid w:val="006467DE"/>
    <w:rsid w:val="00647A72"/>
    <w:rsid w:val="0065450B"/>
    <w:rsid w:val="00655F0E"/>
    <w:rsid w:val="00656518"/>
    <w:rsid w:val="00656889"/>
    <w:rsid w:val="00657F65"/>
    <w:rsid w:val="00661CD5"/>
    <w:rsid w:val="00664D54"/>
    <w:rsid w:val="00665149"/>
    <w:rsid w:val="00675809"/>
    <w:rsid w:val="00686067"/>
    <w:rsid w:val="006864D9"/>
    <w:rsid w:val="00686ABF"/>
    <w:rsid w:val="00690F04"/>
    <w:rsid w:val="00695B3F"/>
    <w:rsid w:val="00696F40"/>
    <w:rsid w:val="00696FD6"/>
    <w:rsid w:val="006A13AE"/>
    <w:rsid w:val="006A2618"/>
    <w:rsid w:val="006A422E"/>
    <w:rsid w:val="006A6CB1"/>
    <w:rsid w:val="006A7485"/>
    <w:rsid w:val="006B272D"/>
    <w:rsid w:val="006B70EE"/>
    <w:rsid w:val="006C382C"/>
    <w:rsid w:val="006D28D1"/>
    <w:rsid w:val="006D3C81"/>
    <w:rsid w:val="006E346E"/>
    <w:rsid w:val="006E4BE6"/>
    <w:rsid w:val="006F3526"/>
    <w:rsid w:val="006F371F"/>
    <w:rsid w:val="00703514"/>
    <w:rsid w:val="0070389D"/>
    <w:rsid w:val="00706198"/>
    <w:rsid w:val="0070641F"/>
    <w:rsid w:val="00712135"/>
    <w:rsid w:val="0071579F"/>
    <w:rsid w:val="00717211"/>
    <w:rsid w:val="00717244"/>
    <w:rsid w:val="00720813"/>
    <w:rsid w:val="00723676"/>
    <w:rsid w:val="007255B2"/>
    <w:rsid w:val="00727E20"/>
    <w:rsid w:val="00727FEB"/>
    <w:rsid w:val="00731BAA"/>
    <w:rsid w:val="00733400"/>
    <w:rsid w:val="00733EDA"/>
    <w:rsid w:val="00734B2D"/>
    <w:rsid w:val="00734E2B"/>
    <w:rsid w:val="00740482"/>
    <w:rsid w:val="00741D50"/>
    <w:rsid w:val="00742A61"/>
    <w:rsid w:val="007430B4"/>
    <w:rsid w:val="0074592C"/>
    <w:rsid w:val="00746E03"/>
    <w:rsid w:val="00750093"/>
    <w:rsid w:val="00753407"/>
    <w:rsid w:val="007560AF"/>
    <w:rsid w:val="00765A5D"/>
    <w:rsid w:val="00770F21"/>
    <w:rsid w:val="00771851"/>
    <w:rsid w:val="0077563D"/>
    <w:rsid w:val="00775C17"/>
    <w:rsid w:val="00776A6A"/>
    <w:rsid w:val="007804F0"/>
    <w:rsid w:val="00784003"/>
    <w:rsid w:val="00785088"/>
    <w:rsid w:val="00787AA0"/>
    <w:rsid w:val="007909FC"/>
    <w:rsid w:val="00790B7B"/>
    <w:rsid w:val="00794961"/>
    <w:rsid w:val="00794D91"/>
    <w:rsid w:val="00796259"/>
    <w:rsid w:val="007A256C"/>
    <w:rsid w:val="007A2FA5"/>
    <w:rsid w:val="007A3114"/>
    <w:rsid w:val="007A3570"/>
    <w:rsid w:val="007B1947"/>
    <w:rsid w:val="007B21A3"/>
    <w:rsid w:val="007B321F"/>
    <w:rsid w:val="007B6004"/>
    <w:rsid w:val="007B6D66"/>
    <w:rsid w:val="007D0288"/>
    <w:rsid w:val="007F0A14"/>
    <w:rsid w:val="007F136F"/>
    <w:rsid w:val="007F39AE"/>
    <w:rsid w:val="007F5114"/>
    <w:rsid w:val="007F717E"/>
    <w:rsid w:val="00802BA8"/>
    <w:rsid w:val="0080631A"/>
    <w:rsid w:val="00807030"/>
    <w:rsid w:val="008100A4"/>
    <w:rsid w:val="008104D3"/>
    <w:rsid w:val="008130B7"/>
    <w:rsid w:val="00816201"/>
    <w:rsid w:val="0082372A"/>
    <w:rsid w:val="00823ECE"/>
    <w:rsid w:val="008304BF"/>
    <w:rsid w:val="00830614"/>
    <w:rsid w:val="00832B95"/>
    <w:rsid w:val="00832FCB"/>
    <w:rsid w:val="0084173C"/>
    <w:rsid w:val="008420D8"/>
    <w:rsid w:val="0084340B"/>
    <w:rsid w:val="00851F0F"/>
    <w:rsid w:val="008523C7"/>
    <w:rsid w:val="00861523"/>
    <w:rsid w:val="008620B8"/>
    <w:rsid w:val="008623BB"/>
    <w:rsid w:val="0086424B"/>
    <w:rsid w:val="00864A7B"/>
    <w:rsid w:val="00866368"/>
    <w:rsid w:val="00866A57"/>
    <w:rsid w:val="00871F9F"/>
    <w:rsid w:val="00882CC1"/>
    <w:rsid w:val="008931AB"/>
    <w:rsid w:val="00896102"/>
    <w:rsid w:val="008A128A"/>
    <w:rsid w:val="008A3C91"/>
    <w:rsid w:val="008A75C6"/>
    <w:rsid w:val="008B15E7"/>
    <w:rsid w:val="008B4863"/>
    <w:rsid w:val="008B5219"/>
    <w:rsid w:val="008B55CD"/>
    <w:rsid w:val="008B7385"/>
    <w:rsid w:val="008C0500"/>
    <w:rsid w:val="008C22B6"/>
    <w:rsid w:val="008C4D3C"/>
    <w:rsid w:val="008D4A61"/>
    <w:rsid w:val="008D604C"/>
    <w:rsid w:val="008E5213"/>
    <w:rsid w:val="008F2487"/>
    <w:rsid w:val="008F408C"/>
    <w:rsid w:val="008F50E2"/>
    <w:rsid w:val="008F5C73"/>
    <w:rsid w:val="009032F8"/>
    <w:rsid w:val="0090443A"/>
    <w:rsid w:val="00905923"/>
    <w:rsid w:val="00906D9B"/>
    <w:rsid w:val="0091032B"/>
    <w:rsid w:val="00911E74"/>
    <w:rsid w:val="00912F8F"/>
    <w:rsid w:val="0092057A"/>
    <w:rsid w:val="00920808"/>
    <w:rsid w:val="00920C0E"/>
    <w:rsid w:val="00922F44"/>
    <w:rsid w:val="00923334"/>
    <w:rsid w:val="00924345"/>
    <w:rsid w:val="00925279"/>
    <w:rsid w:val="00930D17"/>
    <w:rsid w:val="00931F75"/>
    <w:rsid w:val="00932934"/>
    <w:rsid w:val="00934437"/>
    <w:rsid w:val="00942E73"/>
    <w:rsid w:val="009445CC"/>
    <w:rsid w:val="009448A5"/>
    <w:rsid w:val="0094716F"/>
    <w:rsid w:val="00953F88"/>
    <w:rsid w:val="00960745"/>
    <w:rsid w:val="0096082B"/>
    <w:rsid w:val="00960A7B"/>
    <w:rsid w:val="00974B2E"/>
    <w:rsid w:val="00977978"/>
    <w:rsid w:val="00977E02"/>
    <w:rsid w:val="00983FEB"/>
    <w:rsid w:val="00984939"/>
    <w:rsid w:val="009866E7"/>
    <w:rsid w:val="00987640"/>
    <w:rsid w:val="00987E64"/>
    <w:rsid w:val="0099044D"/>
    <w:rsid w:val="0099718F"/>
    <w:rsid w:val="009A45FB"/>
    <w:rsid w:val="009A54A6"/>
    <w:rsid w:val="009A61C2"/>
    <w:rsid w:val="009A74C8"/>
    <w:rsid w:val="009B5990"/>
    <w:rsid w:val="009B5D3F"/>
    <w:rsid w:val="009C0468"/>
    <w:rsid w:val="009C2FD5"/>
    <w:rsid w:val="009C49A2"/>
    <w:rsid w:val="009C4FC3"/>
    <w:rsid w:val="009C5D7D"/>
    <w:rsid w:val="009D0B1C"/>
    <w:rsid w:val="009D4736"/>
    <w:rsid w:val="009D517C"/>
    <w:rsid w:val="009E032D"/>
    <w:rsid w:val="009E1F16"/>
    <w:rsid w:val="009E5BC3"/>
    <w:rsid w:val="009E5FE1"/>
    <w:rsid w:val="009F1298"/>
    <w:rsid w:val="009F5E11"/>
    <w:rsid w:val="009F7221"/>
    <w:rsid w:val="00A02458"/>
    <w:rsid w:val="00A03D55"/>
    <w:rsid w:val="00A03DBA"/>
    <w:rsid w:val="00A07F60"/>
    <w:rsid w:val="00A10D4F"/>
    <w:rsid w:val="00A20A40"/>
    <w:rsid w:val="00A24410"/>
    <w:rsid w:val="00A246F6"/>
    <w:rsid w:val="00A27BC8"/>
    <w:rsid w:val="00A3056B"/>
    <w:rsid w:val="00A34A47"/>
    <w:rsid w:val="00A36226"/>
    <w:rsid w:val="00A41B3B"/>
    <w:rsid w:val="00A44CCB"/>
    <w:rsid w:val="00A450E4"/>
    <w:rsid w:val="00A46DAC"/>
    <w:rsid w:val="00A6694E"/>
    <w:rsid w:val="00A7309F"/>
    <w:rsid w:val="00A76C92"/>
    <w:rsid w:val="00A774E2"/>
    <w:rsid w:val="00A80996"/>
    <w:rsid w:val="00A83CB1"/>
    <w:rsid w:val="00A83F92"/>
    <w:rsid w:val="00A86853"/>
    <w:rsid w:val="00A918ED"/>
    <w:rsid w:val="00A93251"/>
    <w:rsid w:val="00A934C6"/>
    <w:rsid w:val="00A9414E"/>
    <w:rsid w:val="00A95A4D"/>
    <w:rsid w:val="00AA2045"/>
    <w:rsid w:val="00AA44BD"/>
    <w:rsid w:val="00AA4627"/>
    <w:rsid w:val="00AA4711"/>
    <w:rsid w:val="00AA4E7D"/>
    <w:rsid w:val="00AB05C6"/>
    <w:rsid w:val="00AB0ED2"/>
    <w:rsid w:val="00AB17D9"/>
    <w:rsid w:val="00AB35F2"/>
    <w:rsid w:val="00AB71AD"/>
    <w:rsid w:val="00AB788F"/>
    <w:rsid w:val="00AD1A1E"/>
    <w:rsid w:val="00AD236B"/>
    <w:rsid w:val="00AD4791"/>
    <w:rsid w:val="00AE1E97"/>
    <w:rsid w:val="00AE2792"/>
    <w:rsid w:val="00AE3B68"/>
    <w:rsid w:val="00AE48A5"/>
    <w:rsid w:val="00AE7AFA"/>
    <w:rsid w:val="00AF24AA"/>
    <w:rsid w:val="00AF256A"/>
    <w:rsid w:val="00AF2D65"/>
    <w:rsid w:val="00AF7733"/>
    <w:rsid w:val="00B00352"/>
    <w:rsid w:val="00B0055A"/>
    <w:rsid w:val="00B03B1F"/>
    <w:rsid w:val="00B06A37"/>
    <w:rsid w:val="00B12D43"/>
    <w:rsid w:val="00B144A4"/>
    <w:rsid w:val="00B21783"/>
    <w:rsid w:val="00B218D5"/>
    <w:rsid w:val="00B23CAD"/>
    <w:rsid w:val="00B302FD"/>
    <w:rsid w:val="00B32531"/>
    <w:rsid w:val="00B3337D"/>
    <w:rsid w:val="00B33E8A"/>
    <w:rsid w:val="00B37741"/>
    <w:rsid w:val="00B378F0"/>
    <w:rsid w:val="00B37EC9"/>
    <w:rsid w:val="00B515CE"/>
    <w:rsid w:val="00B535AB"/>
    <w:rsid w:val="00B53EEB"/>
    <w:rsid w:val="00B56DC9"/>
    <w:rsid w:val="00B576FB"/>
    <w:rsid w:val="00B635A0"/>
    <w:rsid w:val="00B6471D"/>
    <w:rsid w:val="00B7178C"/>
    <w:rsid w:val="00B76D36"/>
    <w:rsid w:val="00B84972"/>
    <w:rsid w:val="00B85822"/>
    <w:rsid w:val="00B90B02"/>
    <w:rsid w:val="00B924BF"/>
    <w:rsid w:val="00B9634E"/>
    <w:rsid w:val="00BA210A"/>
    <w:rsid w:val="00BA39BC"/>
    <w:rsid w:val="00BA616D"/>
    <w:rsid w:val="00BB368E"/>
    <w:rsid w:val="00BB52DA"/>
    <w:rsid w:val="00BC01D3"/>
    <w:rsid w:val="00BC5067"/>
    <w:rsid w:val="00BD0830"/>
    <w:rsid w:val="00BD1866"/>
    <w:rsid w:val="00BD1F26"/>
    <w:rsid w:val="00BD228F"/>
    <w:rsid w:val="00BD5DDE"/>
    <w:rsid w:val="00BD5E07"/>
    <w:rsid w:val="00BD6B47"/>
    <w:rsid w:val="00BE152F"/>
    <w:rsid w:val="00BE3820"/>
    <w:rsid w:val="00BE5373"/>
    <w:rsid w:val="00BE5F27"/>
    <w:rsid w:val="00BF04E4"/>
    <w:rsid w:val="00BF7995"/>
    <w:rsid w:val="00BF79B4"/>
    <w:rsid w:val="00BF7D4C"/>
    <w:rsid w:val="00C02805"/>
    <w:rsid w:val="00C02CB1"/>
    <w:rsid w:val="00C05A99"/>
    <w:rsid w:val="00C05B01"/>
    <w:rsid w:val="00C14071"/>
    <w:rsid w:val="00C17CB3"/>
    <w:rsid w:val="00C22A07"/>
    <w:rsid w:val="00C22DA9"/>
    <w:rsid w:val="00C25030"/>
    <w:rsid w:val="00C25E86"/>
    <w:rsid w:val="00C32C16"/>
    <w:rsid w:val="00C34F92"/>
    <w:rsid w:val="00C35C62"/>
    <w:rsid w:val="00C401C7"/>
    <w:rsid w:val="00C43A78"/>
    <w:rsid w:val="00C43BD1"/>
    <w:rsid w:val="00C43D59"/>
    <w:rsid w:val="00C440B3"/>
    <w:rsid w:val="00C443DD"/>
    <w:rsid w:val="00C44D50"/>
    <w:rsid w:val="00C4573C"/>
    <w:rsid w:val="00C466F6"/>
    <w:rsid w:val="00C46AE2"/>
    <w:rsid w:val="00C5014A"/>
    <w:rsid w:val="00C50AB7"/>
    <w:rsid w:val="00C648E9"/>
    <w:rsid w:val="00C74FD8"/>
    <w:rsid w:val="00C758B7"/>
    <w:rsid w:val="00C83794"/>
    <w:rsid w:val="00C86730"/>
    <w:rsid w:val="00C90BA2"/>
    <w:rsid w:val="00C92E07"/>
    <w:rsid w:val="00C941C1"/>
    <w:rsid w:val="00C949B2"/>
    <w:rsid w:val="00C9799E"/>
    <w:rsid w:val="00CA0552"/>
    <w:rsid w:val="00CA22E2"/>
    <w:rsid w:val="00CB014A"/>
    <w:rsid w:val="00CB19FA"/>
    <w:rsid w:val="00CB43D1"/>
    <w:rsid w:val="00CC0813"/>
    <w:rsid w:val="00CC1CAB"/>
    <w:rsid w:val="00CC29F4"/>
    <w:rsid w:val="00CC7826"/>
    <w:rsid w:val="00CD23E9"/>
    <w:rsid w:val="00CD6EBE"/>
    <w:rsid w:val="00CE2272"/>
    <w:rsid w:val="00CE2B51"/>
    <w:rsid w:val="00CE3EF2"/>
    <w:rsid w:val="00CF054E"/>
    <w:rsid w:val="00CF12C6"/>
    <w:rsid w:val="00CF4418"/>
    <w:rsid w:val="00CF6662"/>
    <w:rsid w:val="00D0020D"/>
    <w:rsid w:val="00D04746"/>
    <w:rsid w:val="00D104E8"/>
    <w:rsid w:val="00D154D1"/>
    <w:rsid w:val="00D2328A"/>
    <w:rsid w:val="00D24785"/>
    <w:rsid w:val="00D308E5"/>
    <w:rsid w:val="00D31348"/>
    <w:rsid w:val="00D35811"/>
    <w:rsid w:val="00D37D89"/>
    <w:rsid w:val="00D41140"/>
    <w:rsid w:val="00D41496"/>
    <w:rsid w:val="00D422A0"/>
    <w:rsid w:val="00D4397B"/>
    <w:rsid w:val="00D502A3"/>
    <w:rsid w:val="00D541AE"/>
    <w:rsid w:val="00D54520"/>
    <w:rsid w:val="00D5571D"/>
    <w:rsid w:val="00D61F5D"/>
    <w:rsid w:val="00D63729"/>
    <w:rsid w:val="00D707D7"/>
    <w:rsid w:val="00D70A63"/>
    <w:rsid w:val="00D7243E"/>
    <w:rsid w:val="00D74F4B"/>
    <w:rsid w:val="00D755D4"/>
    <w:rsid w:val="00D77D2C"/>
    <w:rsid w:val="00D81A94"/>
    <w:rsid w:val="00D8415F"/>
    <w:rsid w:val="00D901D8"/>
    <w:rsid w:val="00D92785"/>
    <w:rsid w:val="00DA1BA9"/>
    <w:rsid w:val="00DB21E8"/>
    <w:rsid w:val="00DB2552"/>
    <w:rsid w:val="00DC56F0"/>
    <w:rsid w:val="00DD0A3A"/>
    <w:rsid w:val="00DD234A"/>
    <w:rsid w:val="00DD62F3"/>
    <w:rsid w:val="00DD719B"/>
    <w:rsid w:val="00DD75BE"/>
    <w:rsid w:val="00DE239B"/>
    <w:rsid w:val="00DE47CD"/>
    <w:rsid w:val="00DE4921"/>
    <w:rsid w:val="00DE75B7"/>
    <w:rsid w:val="00DF169B"/>
    <w:rsid w:val="00DF1816"/>
    <w:rsid w:val="00DF4D65"/>
    <w:rsid w:val="00DF5525"/>
    <w:rsid w:val="00DF676B"/>
    <w:rsid w:val="00E036F9"/>
    <w:rsid w:val="00E0590E"/>
    <w:rsid w:val="00E12C13"/>
    <w:rsid w:val="00E208FD"/>
    <w:rsid w:val="00E20E94"/>
    <w:rsid w:val="00E271E2"/>
    <w:rsid w:val="00E3065F"/>
    <w:rsid w:val="00E3293D"/>
    <w:rsid w:val="00E40549"/>
    <w:rsid w:val="00E437FA"/>
    <w:rsid w:val="00E55BD8"/>
    <w:rsid w:val="00E57CDE"/>
    <w:rsid w:val="00E57E91"/>
    <w:rsid w:val="00E60651"/>
    <w:rsid w:val="00E65891"/>
    <w:rsid w:val="00E66D4E"/>
    <w:rsid w:val="00E71A00"/>
    <w:rsid w:val="00E734A7"/>
    <w:rsid w:val="00E73D92"/>
    <w:rsid w:val="00E8104A"/>
    <w:rsid w:val="00E840D8"/>
    <w:rsid w:val="00EA0DEE"/>
    <w:rsid w:val="00EA3178"/>
    <w:rsid w:val="00EA464A"/>
    <w:rsid w:val="00EA4F25"/>
    <w:rsid w:val="00EA7B9D"/>
    <w:rsid w:val="00EB021F"/>
    <w:rsid w:val="00EB57AB"/>
    <w:rsid w:val="00EB5B71"/>
    <w:rsid w:val="00EC4028"/>
    <w:rsid w:val="00EC57DF"/>
    <w:rsid w:val="00EC5F1D"/>
    <w:rsid w:val="00ED644E"/>
    <w:rsid w:val="00ED6C62"/>
    <w:rsid w:val="00ED6F09"/>
    <w:rsid w:val="00ED74C4"/>
    <w:rsid w:val="00ED75BC"/>
    <w:rsid w:val="00ED769E"/>
    <w:rsid w:val="00EE2FC8"/>
    <w:rsid w:val="00EE47B6"/>
    <w:rsid w:val="00EE72B7"/>
    <w:rsid w:val="00EF1584"/>
    <w:rsid w:val="00EF2E32"/>
    <w:rsid w:val="00EF2F7D"/>
    <w:rsid w:val="00EF410A"/>
    <w:rsid w:val="00EF537A"/>
    <w:rsid w:val="00F00B27"/>
    <w:rsid w:val="00F00B4B"/>
    <w:rsid w:val="00F0145E"/>
    <w:rsid w:val="00F03396"/>
    <w:rsid w:val="00F0475A"/>
    <w:rsid w:val="00F05071"/>
    <w:rsid w:val="00F11095"/>
    <w:rsid w:val="00F15492"/>
    <w:rsid w:val="00F1612B"/>
    <w:rsid w:val="00F2127C"/>
    <w:rsid w:val="00F26F7D"/>
    <w:rsid w:val="00F32EC3"/>
    <w:rsid w:val="00F33A5B"/>
    <w:rsid w:val="00F40F07"/>
    <w:rsid w:val="00F4161C"/>
    <w:rsid w:val="00F4364E"/>
    <w:rsid w:val="00F46AB9"/>
    <w:rsid w:val="00F476DB"/>
    <w:rsid w:val="00F503B2"/>
    <w:rsid w:val="00F5338D"/>
    <w:rsid w:val="00F55632"/>
    <w:rsid w:val="00F57043"/>
    <w:rsid w:val="00F61529"/>
    <w:rsid w:val="00F65527"/>
    <w:rsid w:val="00F67E75"/>
    <w:rsid w:val="00F718D5"/>
    <w:rsid w:val="00F7279A"/>
    <w:rsid w:val="00F72928"/>
    <w:rsid w:val="00F75186"/>
    <w:rsid w:val="00F766AB"/>
    <w:rsid w:val="00F808FB"/>
    <w:rsid w:val="00F84476"/>
    <w:rsid w:val="00F851EF"/>
    <w:rsid w:val="00F9070C"/>
    <w:rsid w:val="00F91882"/>
    <w:rsid w:val="00F930B8"/>
    <w:rsid w:val="00F94BD0"/>
    <w:rsid w:val="00FA3DEE"/>
    <w:rsid w:val="00FB43C4"/>
    <w:rsid w:val="00FC0583"/>
    <w:rsid w:val="00FC0EB8"/>
    <w:rsid w:val="00FC3CE4"/>
    <w:rsid w:val="00FC4057"/>
    <w:rsid w:val="00FC48F7"/>
    <w:rsid w:val="00FC5AA2"/>
    <w:rsid w:val="00FC67C8"/>
    <w:rsid w:val="00FC6C57"/>
    <w:rsid w:val="00FC7321"/>
    <w:rsid w:val="00FD05B4"/>
    <w:rsid w:val="00FE0160"/>
    <w:rsid w:val="00FE3ACE"/>
    <w:rsid w:val="00FE558D"/>
    <w:rsid w:val="00FF016B"/>
    <w:rsid w:val="00FF1CB3"/>
    <w:rsid w:val="00FF2AAD"/>
    <w:rsid w:val="00FF40F4"/>
    <w:rsid w:val="00FF62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C00194B"/>
  <w15:docId w15:val="{12C45497-2A55-49CB-A09F-B3E16A54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70C"/>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F9070C"/>
    <w:pPr>
      <w:keepNext/>
      <w:numPr>
        <w:numId w:val="32"/>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
    <w:basedOn w:val="Normal"/>
    <w:next w:val="Normal"/>
    <w:link w:val="Heading2Char"/>
    <w:unhideWhenUsed/>
    <w:qFormat/>
    <w:rsid w:val="00F9070C"/>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245D9B"/>
    <w:pPr>
      <w:keepNext/>
      <w:keepLines/>
      <w:spacing w:before="120" w:after="60"/>
      <w:outlineLvl w:val="2"/>
    </w:pPr>
    <w:rPr>
      <w:b/>
      <w:bCs/>
      <w:i/>
      <w:color w:val="CF4520"/>
      <w:sz w:val="24"/>
    </w:rPr>
  </w:style>
  <w:style w:type="paragraph" w:styleId="Heading4">
    <w:name w:val="heading 4"/>
    <w:aliases w:val="Para4,4 dash,d,(a),Para 4,Level 2 - (a),h4,h41,h42,h411,h43,h412,h44,h413,h45,h414,h46,h415,h47,h416,h421,h4111,h431,h4121,h441,h4131,h451,h4141,h461,h4151,h48,h417,h422,h4112,h432,h4122,h442,h4132,h452,h4142,h462,h4152,h49,h418,h423,h4113"/>
    <w:basedOn w:val="Normal"/>
    <w:next w:val="Normal"/>
    <w:link w:val="Heading4Char"/>
    <w:uiPriority w:val="9"/>
    <w:qFormat/>
    <w:rsid w:val="00245D9B"/>
    <w:pPr>
      <w:keepNext/>
      <w:keepLines/>
      <w:spacing w:before="200" w:after="60"/>
      <w:outlineLvl w:val="3"/>
    </w:pPr>
    <w:rPr>
      <w:b/>
      <w:bCs/>
      <w:i/>
      <w:iCs/>
    </w:rPr>
  </w:style>
  <w:style w:type="paragraph" w:styleId="Heading5">
    <w:name w:val="heading 5"/>
    <w:aliases w:val="Para5,5 sub-bullet,sb,4,Spare1,Level 3 - (i),(i),(i)1,Level 3 - (i)1,i.,1.1.1.1.1,CLause Level 3"/>
    <w:basedOn w:val="Normal"/>
    <w:next w:val="Normal"/>
    <w:qFormat/>
    <w:rsid w:val="00D901D8"/>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D901D8"/>
    <w:pPr>
      <w:numPr>
        <w:ilvl w:val="5"/>
        <w:numId w:val="3"/>
      </w:numPr>
      <w:spacing w:before="240" w:after="60"/>
      <w:outlineLvl w:val="5"/>
    </w:pPr>
    <w:rPr>
      <w:rFonts w:ascii="Times New Roman" w:hAnsi="Times New Roman"/>
      <w:b/>
      <w:bCs/>
      <w:sz w:val="22"/>
    </w:rPr>
  </w:style>
  <w:style w:type="paragraph" w:styleId="Heading7">
    <w:name w:val="heading 7"/>
    <w:aliases w:val="Spare3"/>
    <w:basedOn w:val="Normal"/>
    <w:next w:val="Normal"/>
    <w:qFormat/>
    <w:rsid w:val="00D901D8"/>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D901D8"/>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D901D8"/>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rsid w:val="00F907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070C"/>
  </w:style>
  <w:style w:type="paragraph" w:styleId="TOC1">
    <w:name w:val="toc 1"/>
    <w:next w:val="ASDEFCONNormal"/>
    <w:autoRedefine/>
    <w:uiPriority w:val="39"/>
    <w:rsid w:val="00F9070C"/>
    <w:pPr>
      <w:tabs>
        <w:tab w:val="right" w:leader="dot" w:pos="9016"/>
      </w:tabs>
      <w:spacing w:before="120" w:after="60"/>
      <w:ind w:left="567" w:hanging="567"/>
    </w:pPr>
    <w:rPr>
      <w:rFonts w:ascii="Arial" w:hAnsi="Arial" w:cs="Arial"/>
      <w:b/>
      <w:noProof/>
      <w:szCs w:val="24"/>
    </w:rPr>
  </w:style>
  <w:style w:type="paragraph" w:styleId="Footer">
    <w:name w:val="footer"/>
    <w:basedOn w:val="Normal"/>
    <w:pPr>
      <w:tabs>
        <w:tab w:val="right" w:pos="8640"/>
      </w:tabs>
    </w:pPr>
    <w:rPr>
      <w:sz w:val="16"/>
    </w:rPr>
  </w:style>
  <w:style w:type="paragraph" w:styleId="Header">
    <w:name w:val="header"/>
    <w:basedOn w:val="Normal"/>
    <w:pPr>
      <w:tabs>
        <w:tab w:val="right" w:pos="9090"/>
      </w:tabs>
    </w:pPr>
    <w:rPr>
      <w:sz w:val="16"/>
    </w:rPr>
  </w:style>
  <w:style w:type="character" w:styleId="PageNumber">
    <w:name w:val="page number"/>
    <w:basedOn w:val="DefaultParagraphFont"/>
    <w:rPr>
      <w:rFonts w:ascii="Arial" w:hAnsi="Arial"/>
      <w:sz w:val="16"/>
    </w:rPr>
  </w:style>
  <w:style w:type="paragraph" w:styleId="TOC2">
    <w:name w:val="toc 2"/>
    <w:next w:val="ASDEFCONNormal"/>
    <w:autoRedefine/>
    <w:uiPriority w:val="39"/>
    <w:rsid w:val="00F9070C"/>
    <w:pPr>
      <w:spacing w:after="60"/>
      <w:ind w:left="1417" w:hanging="850"/>
    </w:pPr>
    <w:rPr>
      <w:rFonts w:ascii="Arial" w:hAnsi="Arial" w:cs="Arial"/>
      <w:szCs w:val="24"/>
    </w:rPr>
  </w:style>
  <w:style w:type="paragraph" w:styleId="TOC3">
    <w:name w:val="toc 3"/>
    <w:basedOn w:val="Normal"/>
    <w:next w:val="Normal"/>
    <w:autoRedefine/>
    <w:rsid w:val="00F9070C"/>
    <w:pPr>
      <w:spacing w:after="100"/>
      <w:ind w:left="400"/>
    </w:pPr>
  </w:style>
  <w:style w:type="paragraph" w:styleId="TOC4">
    <w:name w:val="toc 4"/>
    <w:basedOn w:val="Normal"/>
    <w:next w:val="Normal"/>
    <w:autoRedefine/>
    <w:rsid w:val="00F9070C"/>
    <w:pPr>
      <w:spacing w:after="100"/>
      <w:ind w:left="600"/>
    </w:pPr>
  </w:style>
  <w:style w:type="paragraph" w:styleId="TOC5">
    <w:name w:val="toc 5"/>
    <w:basedOn w:val="Normal"/>
    <w:next w:val="Normal"/>
    <w:autoRedefine/>
    <w:rsid w:val="00F9070C"/>
    <w:pPr>
      <w:spacing w:after="100"/>
      <w:ind w:left="800"/>
    </w:pPr>
  </w:style>
  <w:style w:type="paragraph" w:styleId="TOC6">
    <w:name w:val="toc 6"/>
    <w:basedOn w:val="Normal"/>
    <w:next w:val="Normal"/>
    <w:autoRedefine/>
    <w:rsid w:val="00F9070C"/>
    <w:pPr>
      <w:spacing w:after="100"/>
      <w:ind w:left="1000"/>
    </w:pPr>
  </w:style>
  <w:style w:type="paragraph" w:styleId="TOC7">
    <w:name w:val="toc 7"/>
    <w:basedOn w:val="Normal"/>
    <w:next w:val="Normal"/>
    <w:autoRedefine/>
    <w:rsid w:val="00F9070C"/>
    <w:pPr>
      <w:spacing w:after="100"/>
      <w:ind w:left="1200"/>
    </w:pPr>
  </w:style>
  <w:style w:type="paragraph" w:styleId="TOC8">
    <w:name w:val="toc 8"/>
    <w:basedOn w:val="Normal"/>
    <w:next w:val="Normal"/>
    <w:autoRedefine/>
    <w:rsid w:val="00F9070C"/>
    <w:pPr>
      <w:spacing w:after="100"/>
      <w:ind w:left="1400"/>
    </w:pPr>
  </w:style>
  <w:style w:type="paragraph" w:styleId="TOC9">
    <w:name w:val="toc 9"/>
    <w:basedOn w:val="Normal"/>
    <w:next w:val="Normal"/>
    <w:autoRedefine/>
    <w:rsid w:val="00F9070C"/>
    <w:pPr>
      <w:spacing w:after="100"/>
      <w:ind w:left="1600"/>
    </w:pPr>
  </w:style>
  <w:style w:type="character" w:styleId="Hyperlink">
    <w:name w:val="Hyperlink"/>
    <w:uiPriority w:val="99"/>
    <w:unhideWhenUsed/>
    <w:rsid w:val="00F9070C"/>
    <w:rPr>
      <w:color w:val="0000FF"/>
      <w:u w:val="single"/>
    </w:rPr>
  </w:style>
  <w:style w:type="paragraph" w:customStyle="1" w:styleId="Style1">
    <w:name w:val="Style1"/>
    <w:basedOn w:val="Heading4"/>
    <w:rsid w:val="00D901D8"/>
    <w:rPr>
      <w:b w:val="0"/>
    </w:rPr>
  </w:style>
  <w:style w:type="paragraph" w:styleId="BodyText">
    <w:name w:val="Body Text"/>
    <w:basedOn w:val="Normal"/>
    <w:rsid w:val="00D901D8"/>
  </w:style>
  <w:style w:type="character" w:styleId="FollowedHyperlink">
    <w:name w:val="FollowedHyperlink"/>
    <w:basedOn w:val="DefaultParagraphFont"/>
    <w:rPr>
      <w:color w:val="800080"/>
      <w:u w:val="single"/>
    </w:rPr>
  </w:style>
  <w:style w:type="paragraph" w:styleId="BalloonText">
    <w:name w:val="Balloon Text"/>
    <w:basedOn w:val="Normal"/>
    <w:link w:val="BalloonTextChar"/>
    <w:autoRedefine/>
    <w:rsid w:val="00AF7733"/>
    <w:rPr>
      <w:sz w:val="18"/>
      <w:szCs w:val="20"/>
    </w:rPr>
  </w:style>
  <w:style w:type="table" w:styleId="TableGrid">
    <w:name w:val="Table Grid"/>
    <w:basedOn w:val="TableNormal"/>
    <w:rsid w:val="00D901D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semiHidden/>
    <w:rsid w:val="00D901D8"/>
    <w:rPr>
      <w:szCs w:val="20"/>
    </w:rPr>
  </w:style>
  <w:style w:type="character" w:styleId="CommentReference">
    <w:name w:val="annotation reference"/>
    <w:basedOn w:val="DefaultParagraphFont"/>
    <w:rsid w:val="004731FA"/>
    <w:rPr>
      <w:sz w:val="16"/>
      <w:szCs w:val="16"/>
    </w:rPr>
  </w:style>
  <w:style w:type="paragraph" w:styleId="TOAHeading">
    <w:name w:val="toa heading"/>
    <w:basedOn w:val="Normal"/>
    <w:next w:val="Normal"/>
    <w:semiHidden/>
    <w:rsid w:val="0070641F"/>
    <w:pPr>
      <w:spacing w:before="120"/>
    </w:pPr>
    <w:rPr>
      <w:rFonts w:cs="Arial"/>
      <w:b/>
      <w:bCs/>
      <w:sz w:val="24"/>
    </w:rPr>
  </w:style>
  <w:style w:type="paragraph" w:styleId="TableofFigures">
    <w:name w:val="table of figures"/>
    <w:basedOn w:val="Normal"/>
    <w:next w:val="Normal"/>
    <w:semiHidden/>
    <w:rsid w:val="0070641F"/>
  </w:style>
  <w:style w:type="paragraph" w:styleId="CommentText">
    <w:name w:val="annotation text"/>
    <w:basedOn w:val="Normal"/>
    <w:link w:val="CommentTextChar"/>
    <w:rsid w:val="004731FA"/>
    <w:rPr>
      <w:szCs w:val="20"/>
    </w:rPr>
  </w:style>
  <w:style w:type="character" w:customStyle="1" w:styleId="CommentTextChar">
    <w:name w:val="Comment Text Char"/>
    <w:basedOn w:val="DefaultParagraphFont"/>
    <w:link w:val="CommentText"/>
    <w:rsid w:val="004731FA"/>
    <w:rPr>
      <w:rFonts w:ascii="Arial" w:eastAsia="Calibri" w:hAnsi="Arial"/>
      <w:lang w:eastAsia="en-US"/>
    </w:rPr>
  </w:style>
  <w:style w:type="paragraph" w:styleId="CommentSubject">
    <w:name w:val="annotation subject"/>
    <w:basedOn w:val="CommentText"/>
    <w:next w:val="CommentText"/>
    <w:link w:val="CommentSubjectChar"/>
    <w:rsid w:val="004731FA"/>
    <w:rPr>
      <w:b/>
      <w:bCs/>
    </w:rPr>
  </w:style>
  <w:style w:type="character" w:customStyle="1" w:styleId="CommentSubjectChar">
    <w:name w:val="Comment Subject Char"/>
    <w:basedOn w:val="CommentTextChar"/>
    <w:link w:val="CommentSubject"/>
    <w:rsid w:val="004731FA"/>
    <w:rPr>
      <w:rFonts w:ascii="Arial" w:eastAsia="Calibri" w:hAnsi="Arial"/>
      <w:b/>
      <w:bCs/>
      <w:lang w:eastAsia="en-US"/>
    </w:rPr>
  </w:style>
  <w:style w:type="paragraph" w:styleId="Revision">
    <w:name w:val="Revision"/>
    <w:hidden/>
    <w:uiPriority w:val="99"/>
    <w:semiHidden/>
    <w:rsid w:val="008104D3"/>
    <w:rPr>
      <w:rFonts w:ascii="Arial" w:eastAsia="Calibri" w:hAnsi="Arial"/>
      <w:szCs w:val="22"/>
      <w:lang w:eastAsia="en-US"/>
    </w:rPr>
  </w:style>
  <w:style w:type="paragraph" w:customStyle="1" w:styleId="dmonumlistsowsubclauselv1">
    <w:name w:val="dmonumlistsowsubclauselv1"/>
    <w:basedOn w:val="Normal"/>
    <w:rsid w:val="00EC57DF"/>
    <w:pPr>
      <w:spacing w:before="100" w:beforeAutospacing="1" w:after="100" w:afterAutospacing="1"/>
    </w:pPr>
    <w:rPr>
      <w:rFonts w:ascii="Times New Roman" w:hAnsi="Times New Roman"/>
      <w:sz w:val="24"/>
    </w:rPr>
  </w:style>
  <w:style w:type="paragraph" w:customStyle="1" w:styleId="COTCOCLV2-ASDEFCON">
    <w:name w:val="COT/COC LV2 - ASDEFCON"/>
    <w:basedOn w:val="ASDEFCONNormal"/>
    <w:next w:val="COTCOCLV3-ASDEFCON"/>
    <w:rsid w:val="00F9070C"/>
    <w:pPr>
      <w:keepNext/>
      <w:keepLines/>
      <w:numPr>
        <w:ilvl w:val="1"/>
        <w:numId w:val="4"/>
      </w:numPr>
      <w:pBdr>
        <w:bottom w:val="single" w:sz="4" w:space="1" w:color="auto"/>
      </w:pBdr>
    </w:pPr>
    <w:rPr>
      <w:b/>
    </w:rPr>
  </w:style>
  <w:style w:type="paragraph" w:customStyle="1" w:styleId="ASDEFCONNormal">
    <w:name w:val="ASDEFCON Normal"/>
    <w:link w:val="ASDEFCONNormalChar"/>
    <w:rsid w:val="00F9070C"/>
    <w:pPr>
      <w:spacing w:after="120"/>
      <w:jc w:val="both"/>
    </w:pPr>
    <w:rPr>
      <w:rFonts w:ascii="Arial" w:hAnsi="Arial"/>
      <w:color w:val="000000"/>
      <w:szCs w:val="40"/>
    </w:rPr>
  </w:style>
  <w:style w:type="character" w:customStyle="1" w:styleId="ASDEFCONNormalChar">
    <w:name w:val="ASDEFCON Normal Char"/>
    <w:link w:val="ASDEFCONNormal"/>
    <w:rsid w:val="00F9070C"/>
    <w:rPr>
      <w:rFonts w:ascii="Arial" w:hAnsi="Arial"/>
      <w:color w:val="000000"/>
      <w:szCs w:val="40"/>
    </w:rPr>
  </w:style>
  <w:style w:type="paragraph" w:customStyle="1" w:styleId="COTCOCLV3-ASDEFCON">
    <w:name w:val="COT/COC LV3 - ASDEFCON"/>
    <w:basedOn w:val="ASDEFCONNormal"/>
    <w:rsid w:val="00F9070C"/>
    <w:pPr>
      <w:numPr>
        <w:ilvl w:val="2"/>
        <w:numId w:val="4"/>
      </w:numPr>
    </w:pPr>
  </w:style>
  <w:style w:type="paragraph" w:customStyle="1" w:styleId="COTCOCLV1-ASDEFCON">
    <w:name w:val="COT/COC LV1 - ASDEFCON"/>
    <w:basedOn w:val="ASDEFCONNormal"/>
    <w:next w:val="COTCOCLV2-ASDEFCON"/>
    <w:rsid w:val="00F9070C"/>
    <w:pPr>
      <w:keepNext/>
      <w:keepLines/>
      <w:numPr>
        <w:numId w:val="4"/>
      </w:numPr>
      <w:spacing w:before="240"/>
    </w:pPr>
    <w:rPr>
      <w:b/>
      <w:caps/>
    </w:rPr>
  </w:style>
  <w:style w:type="paragraph" w:customStyle="1" w:styleId="COTCOCLV4-ASDEFCON">
    <w:name w:val="COT/COC LV4 - ASDEFCON"/>
    <w:basedOn w:val="ASDEFCONNormal"/>
    <w:rsid w:val="00F9070C"/>
    <w:pPr>
      <w:numPr>
        <w:ilvl w:val="3"/>
        <w:numId w:val="4"/>
      </w:numPr>
    </w:pPr>
  </w:style>
  <w:style w:type="paragraph" w:customStyle="1" w:styleId="COTCOCLV5-ASDEFCON">
    <w:name w:val="COT/COC LV5 - ASDEFCON"/>
    <w:basedOn w:val="ASDEFCONNormal"/>
    <w:rsid w:val="00F9070C"/>
    <w:pPr>
      <w:numPr>
        <w:ilvl w:val="4"/>
        <w:numId w:val="4"/>
      </w:numPr>
    </w:pPr>
  </w:style>
  <w:style w:type="paragraph" w:customStyle="1" w:styleId="COTCOCLV6-ASDEFCON">
    <w:name w:val="COT/COC LV6 - ASDEFCON"/>
    <w:basedOn w:val="ASDEFCONNormal"/>
    <w:rsid w:val="00F9070C"/>
    <w:pPr>
      <w:keepLines/>
      <w:numPr>
        <w:ilvl w:val="5"/>
        <w:numId w:val="4"/>
      </w:numPr>
    </w:pPr>
  </w:style>
  <w:style w:type="paragraph" w:customStyle="1" w:styleId="ASDEFCONOption">
    <w:name w:val="ASDEFCON Option"/>
    <w:basedOn w:val="ASDEFCONNormal"/>
    <w:rsid w:val="00F9070C"/>
    <w:pPr>
      <w:keepNext/>
      <w:spacing w:before="60"/>
    </w:pPr>
    <w:rPr>
      <w:b/>
      <w:i/>
      <w:szCs w:val="24"/>
    </w:rPr>
  </w:style>
  <w:style w:type="paragraph" w:customStyle="1" w:styleId="NoteToDrafters-ASDEFCON">
    <w:name w:val="Note To Drafters - ASDEFCON"/>
    <w:basedOn w:val="ASDEFCONNormal"/>
    <w:link w:val="NoteToDrafters-ASDEFCONChar"/>
    <w:rsid w:val="00F9070C"/>
    <w:pPr>
      <w:keepNext/>
      <w:shd w:val="clear" w:color="auto" w:fill="000000"/>
    </w:pPr>
    <w:rPr>
      <w:b/>
      <w:i/>
      <w:color w:val="FFFFFF"/>
    </w:rPr>
  </w:style>
  <w:style w:type="paragraph" w:customStyle="1" w:styleId="NoteToTenderers-ASDEFCON">
    <w:name w:val="Note To Tenderers - ASDEFCON"/>
    <w:basedOn w:val="ASDEFCONNormal"/>
    <w:rsid w:val="00F9070C"/>
    <w:pPr>
      <w:keepNext/>
      <w:shd w:val="pct15" w:color="auto" w:fill="auto"/>
    </w:pPr>
    <w:rPr>
      <w:b/>
      <w:i/>
    </w:rPr>
  </w:style>
  <w:style w:type="paragraph" w:customStyle="1" w:styleId="ASDEFCONTitle">
    <w:name w:val="ASDEFCON Title"/>
    <w:basedOn w:val="ASDEFCONNormal"/>
    <w:rsid w:val="00F9070C"/>
    <w:pPr>
      <w:keepLines/>
      <w:spacing w:before="240"/>
      <w:jc w:val="center"/>
    </w:pPr>
    <w:rPr>
      <w:b/>
      <w:caps/>
    </w:rPr>
  </w:style>
  <w:style w:type="paragraph" w:customStyle="1" w:styleId="ATTANNLV1-ASDEFCON">
    <w:name w:val="ATT/ANN LV1 - ASDEFCON"/>
    <w:basedOn w:val="ASDEFCONNormal"/>
    <w:next w:val="ATTANNLV2-ASDEFCON"/>
    <w:rsid w:val="00F9070C"/>
    <w:pPr>
      <w:keepNext/>
      <w:keepLines/>
      <w:numPr>
        <w:numId w:val="2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9070C"/>
    <w:pPr>
      <w:numPr>
        <w:ilvl w:val="1"/>
        <w:numId w:val="29"/>
      </w:numPr>
    </w:pPr>
    <w:rPr>
      <w:szCs w:val="24"/>
    </w:rPr>
  </w:style>
  <w:style w:type="character" w:customStyle="1" w:styleId="ATTANNLV2-ASDEFCONChar">
    <w:name w:val="ATT/ANN LV2 - ASDEFCON Char"/>
    <w:link w:val="ATTANNLV2-ASDEFCON"/>
    <w:rsid w:val="00F9070C"/>
    <w:rPr>
      <w:rFonts w:ascii="Arial" w:hAnsi="Arial"/>
      <w:color w:val="000000"/>
      <w:szCs w:val="24"/>
    </w:rPr>
  </w:style>
  <w:style w:type="paragraph" w:customStyle="1" w:styleId="ATTANNLV3-ASDEFCON">
    <w:name w:val="ATT/ANN LV3 - ASDEFCON"/>
    <w:basedOn w:val="ASDEFCONNormal"/>
    <w:rsid w:val="00F9070C"/>
    <w:pPr>
      <w:numPr>
        <w:ilvl w:val="2"/>
        <w:numId w:val="29"/>
      </w:numPr>
    </w:pPr>
    <w:rPr>
      <w:szCs w:val="24"/>
    </w:rPr>
  </w:style>
  <w:style w:type="paragraph" w:customStyle="1" w:styleId="ATTANNLV4-ASDEFCON">
    <w:name w:val="ATT/ANN LV4 - ASDEFCON"/>
    <w:basedOn w:val="ASDEFCONNormal"/>
    <w:rsid w:val="00F9070C"/>
    <w:pPr>
      <w:numPr>
        <w:ilvl w:val="3"/>
        <w:numId w:val="29"/>
      </w:numPr>
    </w:pPr>
    <w:rPr>
      <w:szCs w:val="24"/>
    </w:rPr>
  </w:style>
  <w:style w:type="paragraph" w:customStyle="1" w:styleId="ASDEFCONCoverTitle">
    <w:name w:val="ASDEFCON Cover Title"/>
    <w:rsid w:val="00F9070C"/>
    <w:pPr>
      <w:jc w:val="center"/>
    </w:pPr>
    <w:rPr>
      <w:rFonts w:ascii="Georgia" w:hAnsi="Georgia"/>
      <w:b/>
      <w:color w:val="000000"/>
      <w:sz w:val="100"/>
      <w:szCs w:val="24"/>
    </w:rPr>
  </w:style>
  <w:style w:type="paragraph" w:customStyle="1" w:styleId="ASDEFCONHeaderFooterLeft">
    <w:name w:val="ASDEFCON Header/Footer Left"/>
    <w:basedOn w:val="ASDEFCONNormal"/>
    <w:rsid w:val="00F9070C"/>
    <w:pPr>
      <w:spacing w:after="0"/>
      <w:jc w:val="left"/>
    </w:pPr>
    <w:rPr>
      <w:sz w:val="16"/>
      <w:szCs w:val="24"/>
    </w:rPr>
  </w:style>
  <w:style w:type="paragraph" w:customStyle="1" w:styleId="ASDEFCONCoverPageIncorp">
    <w:name w:val="ASDEFCON Cover Page Incorp"/>
    <w:rsid w:val="00F9070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9070C"/>
    <w:rPr>
      <w:b/>
      <w:i/>
    </w:rPr>
  </w:style>
  <w:style w:type="paragraph" w:customStyle="1" w:styleId="COTCOCLV2NONUM-ASDEFCON">
    <w:name w:val="COT/COC LV2 NONUM - ASDEFCON"/>
    <w:basedOn w:val="COTCOCLV2-ASDEFCON"/>
    <w:next w:val="COTCOCLV3-ASDEFCON"/>
    <w:rsid w:val="00F9070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9070C"/>
    <w:pPr>
      <w:keepNext w:val="0"/>
      <w:numPr>
        <w:numId w:val="0"/>
      </w:numPr>
      <w:ind w:left="851"/>
    </w:pPr>
    <w:rPr>
      <w:bCs/>
      <w:szCs w:val="20"/>
    </w:rPr>
  </w:style>
  <w:style w:type="paragraph" w:customStyle="1" w:styleId="COTCOCLV3NONUM-ASDEFCON">
    <w:name w:val="COT/COC LV3 NONUM - ASDEFCON"/>
    <w:basedOn w:val="COTCOCLV3-ASDEFCON"/>
    <w:next w:val="COTCOCLV3-ASDEFCON"/>
    <w:rsid w:val="00F9070C"/>
    <w:pPr>
      <w:numPr>
        <w:ilvl w:val="0"/>
        <w:numId w:val="0"/>
      </w:numPr>
      <w:ind w:left="851"/>
    </w:pPr>
    <w:rPr>
      <w:szCs w:val="20"/>
    </w:rPr>
  </w:style>
  <w:style w:type="paragraph" w:customStyle="1" w:styleId="COTCOCLV4NONUM-ASDEFCON">
    <w:name w:val="COT/COC LV4 NONUM - ASDEFCON"/>
    <w:basedOn w:val="COTCOCLV4-ASDEFCON"/>
    <w:next w:val="COTCOCLV4-ASDEFCON"/>
    <w:rsid w:val="00F9070C"/>
    <w:pPr>
      <w:numPr>
        <w:ilvl w:val="0"/>
        <w:numId w:val="0"/>
      </w:numPr>
      <w:ind w:left="1418"/>
    </w:pPr>
    <w:rPr>
      <w:szCs w:val="20"/>
    </w:rPr>
  </w:style>
  <w:style w:type="paragraph" w:customStyle="1" w:styleId="COTCOCLV5NONUM-ASDEFCON">
    <w:name w:val="COT/COC LV5 NONUM - ASDEFCON"/>
    <w:basedOn w:val="COTCOCLV5-ASDEFCON"/>
    <w:next w:val="COTCOCLV5-ASDEFCON"/>
    <w:rsid w:val="00F9070C"/>
    <w:pPr>
      <w:numPr>
        <w:ilvl w:val="0"/>
        <w:numId w:val="0"/>
      </w:numPr>
      <w:ind w:left="1985"/>
    </w:pPr>
    <w:rPr>
      <w:szCs w:val="20"/>
    </w:rPr>
  </w:style>
  <w:style w:type="paragraph" w:customStyle="1" w:styleId="COTCOCLV6NONUM-ASDEFCON">
    <w:name w:val="COT/COC LV6 NONUM - ASDEFCON"/>
    <w:basedOn w:val="COTCOCLV6-ASDEFCON"/>
    <w:next w:val="COTCOCLV6-ASDEFCON"/>
    <w:rsid w:val="00F9070C"/>
    <w:pPr>
      <w:numPr>
        <w:ilvl w:val="0"/>
        <w:numId w:val="0"/>
      </w:numPr>
      <w:ind w:left="2552"/>
    </w:pPr>
    <w:rPr>
      <w:szCs w:val="20"/>
    </w:rPr>
  </w:style>
  <w:style w:type="paragraph" w:customStyle="1" w:styleId="ATTANNLV1NONUM-ASDEFCON">
    <w:name w:val="ATT/ANN LV1 NONUM - ASDEFCON"/>
    <w:basedOn w:val="ATTANNLV1-ASDEFCON"/>
    <w:next w:val="ATTANNLV2-ASDEFCON"/>
    <w:rsid w:val="00F9070C"/>
    <w:pPr>
      <w:numPr>
        <w:numId w:val="0"/>
      </w:numPr>
      <w:ind w:left="851"/>
    </w:pPr>
    <w:rPr>
      <w:bCs/>
      <w:szCs w:val="20"/>
    </w:rPr>
  </w:style>
  <w:style w:type="paragraph" w:customStyle="1" w:styleId="ATTANNLV2NONUM-ASDEFCON">
    <w:name w:val="ATT/ANN LV2 NONUM - ASDEFCON"/>
    <w:basedOn w:val="ATTANNLV2-ASDEFCON"/>
    <w:next w:val="ATTANNLV2-ASDEFCON"/>
    <w:rsid w:val="00F9070C"/>
    <w:pPr>
      <w:numPr>
        <w:ilvl w:val="0"/>
        <w:numId w:val="0"/>
      </w:numPr>
      <w:ind w:left="851"/>
    </w:pPr>
    <w:rPr>
      <w:szCs w:val="20"/>
    </w:rPr>
  </w:style>
  <w:style w:type="paragraph" w:customStyle="1" w:styleId="ATTANNLV3NONUM-ASDEFCON">
    <w:name w:val="ATT/ANN LV3 NONUM - ASDEFCON"/>
    <w:basedOn w:val="ATTANNLV3-ASDEFCON"/>
    <w:next w:val="ATTANNLV3-ASDEFCON"/>
    <w:rsid w:val="00F9070C"/>
    <w:pPr>
      <w:numPr>
        <w:ilvl w:val="0"/>
        <w:numId w:val="0"/>
      </w:numPr>
      <w:ind w:left="1418"/>
    </w:pPr>
    <w:rPr>
      <w:szCs w:val="20"/>
    </w:rPr>
  </w:style>
  <w:style w:type="paragraph" w:customStyle="1" w:styleId="ATTANNLV4NONUM-ASDEFCON">
    <w:name w:val="ATT/ANN LV4 NONUM - ASDEFCON"/>
    <w:basedOn w:val="ATTANNLV4-ASDEFCON"/>
    <w:next w:val="ATTANNLV4-ASDEFCON"/>
    <w:rsid w:val="00F9070C"/>
    <w:pPr>
      <w:numPr>
        <w:ilvl w:val="0"/>
        <w:numId w:val="0"/>
      </w:numPr>
      <w:ind w:left="1985"/>
    </w:pPr>
    <w:rPr>
      <w:szCs w:val="20"/>
    </w:rPr>
  </w:style>
  <w:style w:type="paragraph" w:customStyle="1" w:styleId="NoteToDraftersBullets-ASDEFCON">
    <w:name w:val="Note To Drafters Bullets - ASDEFCON"/>
    <w:basedOn w:val="NoteToDrafters-ASDEFCON"/>
    <w:rsid w:val="00F9070C"/>
    <w:pPr>
      <w:numPr>
        <w:numId w:val="6"/>
      </w:numPr>
    </w:pPr>
    <w:rPr>
      <w:bCs/>
      <w:iCs/>
      <w:szCs w:val="20"/>
    </w:rPr>
  </w:style>
  <w:style w:type="paragraph" w:customStyle="1" w:styleId="NoteToDraftersList-ASDEFCON">
    <w:name w:val="Note To Drafters List - ASDEFCON"/>
    <w:basedOn w:val="NoteToDrafters-ASDEFCON"/>
    <w:rsid w:val="00F9070C"/>
    <w:pPr>
      <w:numPr>
        <w:numId w:val="7"/>
      </w:numPr>
    </w:pPr>
    <w:rPr>
      <w:bCs/>
      <w:iCs/>
      <w:szCs w:val="20"/>
    </w:rPr>
  </w:style>
  <w:style w:type="paragraph" w:customStyle="1" w:styleId="NoteToTenderersBullets-ASDEFCON">
    <w:name w:val="Note To Tenderers Bullets - ASDEFCON"/>
    <w:basedOn w:val="NoteToTenderers-ASDEFCON"/>
    <w:rsid w:val="00F9070C"/>
    <w:pPr>
      <w:numPr>
        <w:numId w:val="8"/>
      </w:numPr>
    </w:pPr>
    <w:rPr>
      <w:bCs/>
      <w:iCs/>
      <w:szCs w:val="20"/>
    </w:rPr>
  </w:style>
  <w:style w:type="paragraph" w:customStyle="1" w:styleId="NoteToTenderersList-ASDEFCON">
    <w:name w:val="Note To Tenderers List - ASDEFCON"/>
    <w:basedOn w:val="NoteToTenderers-ASDEFCON"/>
    <w:rsid w:val="00F9070C"/>
    <w:pPr>
      <w:numPr>
        <w:numId w:val="9"/>
      </w:numPr>
    </w:pPr>
    <w:rPr>
      <w:bCs/>
      <w:iCs/>
      <w:szCs w:val="20"/>
    </w:rPr>
  </w:style>
  <w:style w:type="paragraph" w:customStyle="1" w:styleId="SOWHL1-ASDEFCON">
    <w:name w:val="SOW HL1 - ASDEFCON"/>
    <w:basedOn w:val="ASDEFCONNormal"/>
    <w:next w:val="SOWHL2-ASDEFCON"/>
    <w:qFormat/>
    <w:rsid w:val="00F9070C"/>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9070C"/>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9070C"/>
    <w:pPr>
      <w:keepNext/>
      <w:numPr>
        <w:ilvl w:val="2"/>
        <w:numId w:val="2"/>
      </w:numPr>
    </w:pPr>
    <w:rPr>
      <w:rFonts w:eastAsia="Calibri"/>
      <w:b/>
      <w:szCs w:val="22"/>
      <w:lang w:eastAsia="en-US"/>
    </w:rPr>
  </w:style>
  <w:style w:type="paragraph" w:customStyle="1" w:styleId="SOWHL4-ASDEFCON">
    <w:name w:val="SOW HL4 - ASDEFCON"/>
    <w:basedOn w:val="ASDEFCONNormal"/>
    <w:qFormat/>
    <w:rsid w:val="00F9070C"/>
    <w:pPr>
      <w:keepNext/>
      <w:numPr>
        <w:ilvl w:val="3"/>
        <w:numId w:val="2"/>
      </w:numPr>
    </w:pPr>
    <w:rPr>
      <w:rFonts w:eastAsia="Calibri"/>
      <w:b/>
      <w:szCs w:val="22"/>
      <w:lang w:eastAsia="en-US"/>
    </w:rPr>
  </w:style>
  <w:style w:type="paragraph" w:customStyle="1" w:styleId="SOWHL5-ASDEFCON">
    <w:name w:val="SOW HL5 - ASDEFCON"/>
    <w:basedOn w:val="ASDEFCONNormal"/>
    <w:qFormat/>
    <w:rsid w:val="00F9070C"/>
    <w:pPr>
      <w:keepNext/>
      <w:numPr>
        <w:ilvl w:val="4"/>
        <w:numId w:val="2"/>
      </w:numPr>
    </w:pPr>
    <w:rPr>
      <w:rFonts w:eastAsia="Calibri"/>
      <w:b/>
      <w:szCs w:val="22"/>
      <w:lang w:eastAsia="en-US"/>
    </w:rPr>
  </w:style>
  <w:style w:type="paragraph" w:customStyle="1" w:styleId="SOWSubL1-ASDEFCON">
    <w:name w:val="SOW SubL1 - ASDEFCON"/>
    <w:basedOn w:val="ASDEFCONNormal"/>
    <w:qFormat/>
    <w:rsid w:val="00F9070C"/>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F9070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9070C"/>
    <w:pPr>
      <w:numPr>
        <w:ilvl w:val="0"/>
        <w:numId w:val="0"/>
      </w:numPr>
      <w:ind w:left="1134"/>
    </w:pPr>
    <w:rPr>
      <w:rFonts w:eastAsia="Times New Roman"/>
      <w:bCs/>
      <w:szCs w:val="20"/>
    </w:rPr>
  </w:style>
  <w:style w:type="paragraph" w:customStyle="1" w:styleId="SOWTL2-ASDEFCON">
    <w:name w:val="SOW TL2 - ASDEFCON"/>
    <w:basedOn w:val="SOWHL2-ASDEFCON"/>
    <w:rsid w:val="00F9070C"/>
    <w:pPr>
      <w:keepNext w:val="0"/>
      <w:pBdr>
        <w:bottom w:val="none" w:sz="0" w:space="0" w:color="auto"/>
      </w:pBdr>
    </w:pPr>
    <w:rPr>
      <w:b w:val="0"/>
    </w:rPr>
  </w:style>
  <w:style w:type="paragraph" w:customStyle="1" w:styleId="SOWTL3NONUM-ASDEFCON">
    <w:name w:val="SOW TL3 NONUM - ASDEFCON"/>
    <w:basedOn w:val="SOWTL3-ASDEFCON"/>
    <w:next w:val="SOWTL3-ASDEFCON"/>
    <w:rsid w:val="00F9070C"/>
    <w:pPr>
      <w:numPr>
        <w:ilvl w:val="0"/>
        <w:numId w:val="0"/>
      </w:numPr>
      <w:ind w:left="1134"/>
    </w:pPr>
    <w:rPr>
      <w:rFonts w:eastAsia="Times New Roman"/>
      <w:bCs/>
      <w:szCs w:val="20"/>
    </w:rPr>
  </w:style>
  <w:style w:type="paragraph" w:customStyle="1" w:styleId="SOWTL3-ASDEFCON">
    <w:name w:val="SOW TL3 - ASDEFCON"/>
    <w:basedOn w:val="SOWHL3-ASDEFCON"/>
    <w:rsid w:val="00F9070C"/>
    <w:pPr>
      <w:keepNext w:val="0"/>
    </w:pPr>
    <w:rPr>
      <w:b w:val="0"/>
    </w:rPr>
  </w:style>
  <w:style w:type="paragraph" w:customStyle="1" w:styleId="SOWTL4NONUM-ASDEFCON">
    <w:name w:val="SOW TL4 NONUM - ASDEFCON"/>
    <w:basedOn w:val="SOWTL4-ASDEFCON"/>
    <w:next w:val="SOWTL4-ASDEFCON"/>
    <w:rsid w:val="00F9070C"/>
    <w:pPr>
      <w:numPr>
        <w:ilvl w:val="0"/>
        <w:numId w:val="0"/>
      </w:numPr>
      <w:ind w:left="1134"/>
    </w:pPr>
    <w:rPr>
      <w:rFonts w:eastAsia="Times New Roman"/>
      <w:bCs/>
      <w:szCs w:val="20"/>
    </w:rPr>
  </w:style>
  <w:style w:type="paragraph" w:customStyle="1" w:styleId="SOWTL4-ASDEFCON">
    <w:name w:val="SOW TL4 - ASDEFCON"/>
    <w:basedOn w:val="SOWHL4-ASDEFCON"/>
    <w:rsid w:val="00F9070C"/>
    <w:pPr>
      <w:keepNext w:val="0"/>
    </w:pPr>
    <w:rPr>
      <w:b w:val="0"/>
    </w:rPr>
  </w:style>
  <w:style w:type="paragraph" w:customStyle="1" w:styleId="SOWTL5NONUM-ASDEFCON">
    <w:name w:val="SOW TL5 NONUM - ASDEFCON"/>
    <w:basedOn w:val="SOWHL5-ASDEFCON"/>
    <w:next w:val="SOWTL5-ASDEFCON"/>
    <w:rsid w:val="00F9070C"/>
    <w:pPr>
      <w:keepNext w:val="0"/>
      <w:numPr>
        <w:ilvl w:val="0"/>
        <w:numId w:val="0"/>
      </w:numPr>
      <w:ind w:left="1134"/>
    </w:pPr>
    <w:rPr>
      <w:b w:val="0"/>
    </w:rPr>
  </w:style>
  <w:style w:type="paragraph" w:customStyle="1" w:styleId="SOWTL5-ASDEFCON">
    <w:name w:val="SOW TL5 - ASDEFCON"/>
    <w:basedOn w:val="SOWHL5-ASDEFCON"/>
    <w:rsid w:val="00F9070C"/>
    <w:pPr>
      <w:keepNext w:val="0"/>
    </w:pPr>
    <w:rPr>
      <w:b w:val="0"/>
    </w:rPr>
  </w:style>
  <w:style w:type="paragraph" w:customStyle="1" w:styleId="SOWSubL2-ASDEFCON">
    <w:name w:val="SOW SubL2 - ASDEFCON"/>
    <w:basedOn w:val="ASDEFCONNormal"/>
    <w:qFormat/>
    <w:rsid w:val="00F9070C"/>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F9070C"/>
    <w:pPr>
      <w:numPr>
        <w:numId w:val="0"/>
      </w:numPr>
      <w:ind w:left="1701"/>
    </w:pPr>
  </w:style>
  <w:style w:type="paragraph" w:customStyle="1" w:styleId="SOWSubL2NONUM-ASDEFCON">
    <w:name w:val="SOW SubL2 NONUM - ASDEFCON"/>
    <w:basedOn w:val="SOWSubL2-ASDEFCON"/>
    <w:next w:val="SOWSubL2-ASDEFCON"/>
    <w:qFormat/>
    <w:rsid w:val="00F9070C"/>
    <w:pPr>
      <w:numPr>
        <w:ilvl w:val="0"/>
        <w:numId w:val="0"/>
      </w:numPr>
      <w:ind w:left="2268"/>
    </w:pPr>
  </w:style>
  <w:style w:type="paragraph" w:styleId="FootnoteText">
    <w:name w:val="footnote text"/>
    <w:basedOn w:val="Normal"/>
    <w:semiHidden/>
    <w:rsid w:val="00F9070C"/>
    <w:rPr>
      <w:szCs w:val="20"/>
    </w:rPr>
  </w:style>
  <w:style w:type="paragraph" w:customStyle="1" w:styleId="ASDEFCONTextBlock">
    <w:name w:val="ASDEFCON TextBlock"/>
    <w:basedOn w:val="ASDEFCONNormal"/>
    <w:qFormat/>
    <w:rsid w:val="00F9070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9070C"/>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F9070C"/>
    <w:pPr>
      <w:keepNext/>
      <w:spacing w:before="240"/>
    </w:pPr>
    <w:rPr>
      <w:rFonts w:ascii="Arial Bold" w:hAnsi="Arial Bold"/>
      <w:b/>
      <w:bCs/>
      <w:caps/>
      <w:szCs w:val="20"/>
    </w:rPr>
  </w:style>
  <w:style w:type="paragraph" w:customStyle="1" w:styleId="Table8ptHeading-ASDEFCON">
    <w:name w:val="Table 8pt Heading - ASDEFCON"/>
    <w:basedOn w:val="ASDEFCONNormal"/>
    <w:rsid w:val="00F9070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9070C"/>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9070C"/>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9070C"/>
    <w:rPr>
      <w:rFonts w:ascii="Arial" w:eastAsia="Calibri" w:hAnsi="Arial"/>
      <w:color w:val="000000"/>
      <w:szCs w:val="22"/>
      <w:lang w:eastAsia="en-US"/>
    </w:rPr>
  </w:style>
  <w:style w:type="paragraph" w:customStyle="1" w:styleId="Table8ptSub1-ASDEFCON">
    <w:name w:val="Table 8pt Sub1 - ASDEFCON"/>
    <w:basedOn w:val="Table8ptText-ASDEFCON"/>
    <w:rsid w:val="00F9070C"/>
    <w:pPr>
      <w:numPr>
        <w:ilvl w:val="1"/>
      </w:numPr>
    </w:pPr>
  </w:style>
  <w:style w:type="paragraph" w:customStyle="1" w:styleId="Table8ptSub2-ASDEFCON">
    <w:name w:val="Table 8pt Sub2 - ASDEFCON"/>
    <w:basedOn w:val="Table8ptText-ASDEFCON"/>
    <w:rsid w:val="00F9070C"/>
    <w:pPr>
      <w:numPr>
        <w:ilvl w:val="2"/>
      </w:numPr>
    </w:pPr>
  </w:style>
  <w:style w:type="paragraph" w:customStyle="1" w:styleId="Table10ptHeading-ASDEFCON">
    <w:name w:val="Table 10pt Heading - ASDEFCON"/>
    <w:basedOn w:val="ASDEFCONNormal"/>
    <w:rsid w:val="00F9070C"/>
    <w:pPr>
      <w:keepNext/>
      <w:spacing w:before="60" w:after="60"/>
      <w:jc w:val="center"/>
    </w:pPr>
    <w:rPr>
      <w:b/>
    </w:rPr>
  </w:style>
  <w:style w:type="paragraph" w:customStyle="1" w:styleId="Table8ptBP1-ASDEFCON">
    <w:name w:val="Table 8pt BP1 - ASDEFCON"/>
    <w:basedOn w:val="Table8ptText-ASDEFCON"/>
    <w:rsid w:val="00F9070C"/>
    <w:pPr>
      <w:numPr>
        <w:numId w:val="11"/>
      </w:numPr>
    </w:pPr>
  </w:style>
  <w:style w:type="paragraph" w:customStyle="1" w:styleId="Table8ptBP2-ASDEFCON">
    <w:name w:val="Table 8pt BP2 - ASDEFCON"/>
    <w:basedOn w:val="Table8ptText-ASDEFCON"/>
    <w:rsid w:val="00F9070C"/>
    <w:pPr>
      <w:numPr>
        <w:ilvl w:val="1"/>
        <w:numId w:val="11"/>
      </w:numPr>
      <w:tabs>
        <w:tab w:val="clear" w:pos="284"/>
      </w:tabs>
    </w:pPr>
    <w:rPr>
      <w:iCs/>
    </w:rPr>
  </w:style>
  <w:style w:type="paragraph" w:customStyle="1" w:styleId="ASDEFCONBulletsLV1">
    <w:name w:val="ASDEFCON Bullets LV1"/>
    <w:basedOn w:val="ASDEFCONNormal"/>
    <w:rsid w:val="00F9070C"/>
    <w:pPr>
      <w:numPr>
        <w:numId w:val="13"/>
      </w:numPr>
    </w:pPr>
    <w:rPr>
      <w:rFonts w:eastAsia="Calibri"/>
      <w:szCs w:val="22"/>
      <w:lang w:eastAsia="en-US"/>
    </w:rPr>
  </w:style>
  <w:style w:type="paragraph" w:customStyle="1" w:styleId="Table10ptSub1-ASDEFCON">
    <w:name w:val="Table 10pt Sub1 - ASDEFCON"/>
    <w:basedOn w:val="Table10ptText-ASDEFCON"/>
    <w:rsid w:val="00F9070C"/>
    <w:pPr>
      <w:numPr>
        <w:ilvl w:val="1"/>
      </w:numPr>
      <w:jc w:val="both"/>
    </w:pPr>
  </w:style>
  <w:style w:type="paragraph" w:customStyle="1" w:styleId="Table10ptSub2-ASDEFCON">
    <w:name w:val="Table 10pt Sub2 - ASDEFCON"/>
    <w:basedOn w:val="Table10ptText-ASDEFCON"/>
    <w:rsid w:val="00F9070C"/>
    <w:pPr>
      <w:numPr>
        <w:ilvl w:val="2"/>
      </w:numPr>
      <w:jc w:val="both"/>
    </w:pPr>
  </w:style>
  <w:style w:type="paragraph" w:customStyle="1" w:styleId="ASDEFCONBulletsLV2">
    <w:name w:val="ASDEFCON Bullets LV2"/>
    <w:basedOn w:val="ASDEFCONNormal"/>
    <w:rsid w:val="00F9070C"/>
    <w:pPr>
      <w:numPr>
        <w:numId w:val="1"/>
      </w:numPr>
    </w:pPr>
  </w:style>
  <w:style w:type="paragraph" w:customStyle="1" w:styleId="Table10ptBP1-ASDEFCON">
    <w:name w:val="Table 10pt BP1 - ASDEFCON"/>
    <w:basedOn w:val="ASDEFCONNormal"/>
    <w:rsid w:val="00F9070C"/>
    <w:pPr>
      <w:numPr>
        <w:numId w:val="17"/>
      </w:numPr>
      <w:spacing w:before="60" w:after="60"/>
    </w:pPr>
  </w:style>
  <w:style w:type="paragraph" w:customStyle="1" w:styleId="Table10ptBP2-ASDEFCON">
    <w:name w:val="Table 10pt BP2 - ASDEFCON"/>
    <w:basedOn w:val="ASDEFCONNormal"/>
    <w:link w:val="Table10ptBP2-ASDEFCONCharChar"/>
    <w:rsid w:val="00F9070C"/>
    <w:pPr>
      <w:numPr>
        <w:ilvl w:val="1"/>
        <w:numId w:val="17"/>
      </w:numPr>
      <w:spacing w:before="60" w:after="60"/>
    </w:pPr>
  </w:style>
  <w:style w:type="character" w:customStyle="1" w:styleId="Table10ptBP2-ASDEFCONCharChar">
    <w:name w:val="Table 10pt BP2 - ASDEFCON Char Char"/>
    <w:link w:val="Table10ptBP2-ASDEFCON"/>
    <w:rsid w:val="00F9070C"/>
    <w:rPr>
      <w:rFonts w:ascii="Arial" w:hAnsi="Arial"/>
      <w:color w:val="000000"/>
      <w:szCs w:val="40"/>
    </w:rPr>
  </w:style>
  <w:style w:type="paragraph" w:customStyle="1" w:styleId="GuideMarginHead-ASDEFCON">
    <w:name w:val="Guide Margin Head - ASDEFCON"/>
    <w:basedOn w:val="ASDEFCONNormal"/>
    <w:rsid w:val="00F9070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9070C"/>
    <w:pPr>
      <w:ind w:left="1680"/>
    </w:pPr>
    <w:rPr>
      <w:lang w:eastAsia="en-US"/>
    </w:rPr>
  </w:style>
  <w:style w:type="paragraph" w:customStyle="1" w:styleId="GuideSublistLv1-ASDEFCON">
    <w:name w:val="Guide Sublist Lv1 - ASDEFCON"/>
    <w:basedOn w:val="ASDEFCONNormal"/>
    <w:qFormat/>
    <w:rsid w:val="00F9070C"/>
    <w:pPr>
      <w:numPr>
        <w:numId w:val="21"/>
      </w:numPr>
    </w:pPr>
    <w:rPr>
      <w:rFonts w:eastAsia="Calibri"/>
      <w:szCs w:val="22"/>
      <w:lang w:eastAsia="en-US"/>
    </w:rPr>
  </w:style>
  <w:style w:type="paragraph" w:customStyle="1" w:styleId="GuideBullets-ASDEFCON">
    <w:name w:val="Guide Bullets - ASDEFCON"/>
    <w:basedOn w:val="ASDEFCONNormal"/>
    <w:rsid w:val="00F9070C"/>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F9070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9070C"/>
    <w:pPr>
      <w:keepNext/>
      <w:spacing w:before="240"/>
    </w:pPr>
    <w:rPr>
      <w:rFonts w:eastAsia="Calibri"/>
      <w:b/>
      <w:caps/>
      <w:szCs w:val="20"/>
      <w:lang w:eastAsia="en-US"/>
    </w:rPr>
  </w:style>
  <w:style w:type="paragraph" w:customStyle="1" w:styleId="ASDEFCONSublist">
    <w:name w:val="ASDEFCON Sublist"/>
    <w:basedOn w:val="ASDEFCONNormal"/>
    <w:rsid w:val="00F9070C"/>
    <w:pPr>
      <w:numPr>
        <w:numId w:val="22"/>
      </w:numPr>
    </w:pPr>
    <w:rPr>
      <w:iCs/>
    </w:rPr>
  </w:style>
  <w:style w:type="paragraph" w:customStyle="1" w:styleId="ASDEFCONRecitals">
    <w:name w:val="ASDEFCON Recitals"/>
    <w:basedOn w:val="ASDEFCONNormal"/>
    <w:link w:val="ASDEFCONRecitalsCharChar"/>
    <w:rsid w:val="00F9070C"/>
    <w:pPr>
      <w:numPr>
        <w:numId w:val="14"/>
      </w:numPr>
    </w:pPr>
  </w:style>
  <w:style w:type="character" w:customStyle="1" w:styleId="ASDEFCONRecitalsCharChar">
    <w:name w:val="ASDEFCON Recitals Char Char"/>
    <w:link w:val="ASDEFCONRecitals"/>
    <w:rsid w:val="00F9070C"/>
    <w:rPr>
      <w:rFonts w:ascii="Arial" w:hAnsi="Arial"/>
      <w:color w:val="000000"/>
      <w:szCs w:val="40"/>
    </w:rPr>
  </w:style>
  <w:style w:type="paragraph" w:customStyle="1" w:styleId="NoteList-ASDEFCON">
    <w:name w:val="Note List - ASDEFCON"/>
    <w:basedOn w:val="ASDEFCONNormal"/>
    <w:rsid w:val="00F9070C"/>
    <w:pPr>
      <w:numPr>
        <w:numId w:val="15"/>
      </w:numPr>
    </w:pPr>
    <w:rPr>
      <w:b/>
      <w:bCs/>
      <w:i/>
    </w:rPr>
  </w:style>
  <w:style w:type="paragraph" w:customStyle="1" w:styleId="NoteBullets-ASDEFCON">
    <w:name w:val="Note Bullets - ASDEFCON"/>
    <w:basedOn w:val="ASDEFCONNormal"/>
    <w:rsid w:val="00F9070C"/>
    <w:pPr>
      <w:numPr>
        <w:numId w:val="16"/>
      </w:numPr>
    </w:pPr>
    <w:rPr>
      <w:b/>
      <w:i/>
    </w:rPr>
  </w:style>
  <w:style w:type="paragraph" w:styleId="Caption">
    <w:name w:val="caption"/>
    <w:basedOn w:val="Normal"/>
    <w:next w:val="Normal"/>
    <w:qFormat/>
    <w:rsid w:val="00F9070C"/>
    <w:rPr>
      <w:b/>
      <w:bCs/>
      <w:szCs w:val="20"/>
    </w:rPr>
  </w:style>
  <w:style w:type="paragraph" w:customStyle="1" w:styleId="ASDEFCONOperativePartListLV1">
    <w:name w:val="ASDEFCON Operative Part List LV1"/>
    <w:basedOn w:val="ASDEFCONNormal"/>
    <w:rsid w:val="00F9070C"/>
    <w:pPr>
      <w:numPr>
        <w:numId w:val="18"/>
      </w:numPr>
    </w:pPr>
    <w:rPr>
      <w:iCs/>
    </w:rPr>
  </w:style>
  <w:style w:type="paragraph" w:customStyle="1" w:styleId="ASDEFCONOperativePartListLV2">
    <w:name w:val="ASDEFCON Operative Part List LV2"/>
    <w:basedOn w:val="ASDEFCONOperativePartListLV1"/>
    <w:rsid w:val="00F9070C"/>
    <w:pPr>
      <w:numPr>
        <w:ilvl w:val="1"/>
      </w:numPr>
    </w:pPr>
  </w:style>
  <w:style w:type="paragraph" w:customStyle="1" w:styleId="ASDEFCONOptionSpace">
    <w:name w:val="ASDEFCON Option Space"/>
    <w:basedOn w:val="ASDEFCONNormal"/>
    <w:rsid w:val="00F9070C"/>
    <w:pPr>
      <w:spacing w:after="0"/>
    </w:pPr>
    <w:rPr>
      <w:bCs/>
      <w:color w:val="FFFFFF"/>
      <w:sz w:val="8"/>
    </w:rPr>
  </w:style>
  <w:style w:type="paragraph" w:customStyle="1" w:styleId="ATTANNReferencetoCOC">
    <w:name w:val="ATT/ANN Reference to COC"/>
    <w:basedOn w:val="ASDEFCONNormal"/>
    <w:rsid w:val="00F9070C"/>
    <w:pPr>
      <w:keepNext/>
      <w:jc w:val="right"/>
    </w:pPr>
    <w:rPr>
      <w:i/>
      <w:iCs/>
      <w:szCs w:val="20"/>
    </w:rPr>
  </w:style>
  <w:style w:type="paragraph" w:customStyle="1" w:styleId="ASDEFCONHeaderFooterCenter">
    <w:name w:val="ASDEFCON Header/Footer Center"/>
    <w:basedOn w:val="ASDEFCONHeaderFooterLeft"/>
    <w:rsid w:val="00F9070C"/>
    <w:pPr>
      <w:jc w:val="center"/>
    </w:pPr>
    <w:rPr>
      <w:szCs w:val="20"/>
    </w:rPr>
  </w:style>
  <w:style w:type="paragraph" w:customStyle="1" w:styleId="ASDEFCONHeaderFooterRight">
    <w:name w:val="ASDEFCON Header/Footer Right"/>
    <w:basedOn w:val="ASDEFCONHeaderFooterLeft"/>
    <w:rsid w:val="00F9070C"/>
    <w:pPr>
      <w:jc w:val="right"/>
    </w:pPr>
    <w:rPr>
      <w:szCs w:val="20"/>
    </w:rPr>
  </w:style>
  <w:style w:type="paragraph" w:customStyle="1" w:styleId="ASDEFCONHeaderFooterClassification">
    <w:name w:val="ASDEFCON Header/Footer Classification"/>
    <w:basedOn w:val="ASDEFCONHeaderFooterLeft"/>
    <w:rsid w:val="00F9070C"/>
    <w:pPr>
      <w:jc w:val="center"/>
    </w:pPr>
    <w:rPr>
      <w:rFonts w:ascii="Arial Bold" w:hAnsi="Arial Bold"/>
      <w:b/>
      <w:bCs/>
      <w:caps/>
      <w:sz w:val="20"/>
    </w:rPr>
  </w:style>
  <w:style w:type="paragraph" w:customStyle="1" w:styleId="GuideLV3Head-ASDEFCON">
    <w:name w:val="Guide LV3 Head - ASDEFCON"/>
    <w:basedOn w:val="ASDEFCONNormal"/>
    <w:rsid w:val="00F9070C"/>
    <w:pPr>
      <w:keepNext/>
    </w:pPr>
    <w:rPr>
      <w:rFonts w:eastAsia="Calibri"/>
      <w:b/>
      <w:szCs w:val="22"/>
      <w:lang w:eastAsia="en-US"/>
    </w:rPr>
  </w:style>
  <w:style w:type="paragraph" w:customStyle="1" w:styleId="GuideSublistLv2-ASDEFCON">
    <w:name w:val="Guide Sublist Lv2 - ASDEFCON"/>
    <w:basedOn w:val="ASDEFCONNormal"/>
    <w:rsid w:val="00F9070C"/>
    <w:pPr>
      <w:numPr>
        <w:ilvl w:val="1"/>
        <w:numId w:val="21"/>
      </w:numPr>
    </w:p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F9070C"/>
    <w:rPr>
      <w:rFonts w:ascii="Cambria" w:hAnsi="Cambria"/>
      <w:b/>
      <w:bCs/>
      <w:color w:val="4F81BD"/>
      <w:sz w:val="26"/>
      <w:szCs w:val="26"/>
    </w:rPr>
  </w:style>
  <w:style w:type="paragraph" w:customStyle="1" w:styleId="ASDEFCONList">
    <w:name w:val="ASDEFCON List"/>
    <w:basedOn w:val="ASDEFCONNormal"/>
    <w:qFormat/>
    <w:rsid w:val="00F9070C"/>
    <w:pPr>
      <w:numPr>
        <w:numId w:val="26"/>
      </w:numPr>
    </w:pPr>
  </w:style>
  <w:style w:type="paragraph" w:styleId="TOCHeading">
    <w:name w:val="TOC Heading"/>
    <w:basedOn w:val="Heading1"/>
    <w:next w:val="Normal"/>
    <w:uiPriority w:val="39"/>
    <w:semiHidden/>
    <w:unhideWhenUsed/>
    <w:qFormat/>
    <w:rsid w:val="002601D5"/>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customStyle="1" w:styleId="BalloonTextChar">
    <w:name w:val="Balloon Text Char"/>
    <w:link w:val="BalloonText"/>
    <w:rsid w:val="00AF7733"/>
    <w:rPr>
      <w:rFonts w:ascii="Arial" w:hAnsi="Arial"/>
      <w:sz w:val="18"/>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245D9B"/>
    <w:rPr>
      <w:rFonts w:ascii="Arial" w:hAnsi="Arial" w:cs="Arial"/>
      <w:b/>
      <w:bCs/>
      <w:kern w:val="32"/>
      <w:sz w:val="32"/>
      <w:szCs w:val="32"/>
    </w:rPr>
  </w:style>
  <w:style w:type="paragraph" w:customStyle="1" w:styleId="Bullettext">
    <w:name w:val="Bullet text"/>
    <w:basedOn w:val="Normal"/>
    <w:rsid w:val="00B3337D"/>
    <w:pPr>
      <w:keepLines/>
      <w:numPr>
        <w:numId w:val="27"/>
      </w:numPr>
      <w:spacing w:before="200" w:after="0"/>
      <w:outlineLvl w:val="2"/>
    </w:pPr>
    <w:rPr>
      <w:rFonts w:ascii="Times New Roman" w:hAnsi="Times New Roman"/>
    </w:rPr>
  </w:style>
  <w:style w:type="character" w:customStyle="1" w:styleId="NoteToDrafters-ASDEFCONChar">
    <w:name w:val="Note To Drafters - ASDEFCON Char"/>
    <w:link w:val="NoteToDrafters-ASDEFCON"/>
    <w:rsid w:val="00A83CB1"/>
    <w:rPr>
      <w:rFonts w:ascii="Arial" w:hAnsi="Arial"/>
      <w:b/>
      <w:i/>
      <w:color w:val="FFFFFF"/>
      <w:szCs w:val="40"/>
      <w:shd w:val="clear" w:color="auto" w:fill="000000"/>
    </w:rPr>
  </w:style>
  <w:style w:type="character" w:styleId="Strong">
    <w:name w:val="Strong"/>
    <w:uiPriority w:val="22"/>
    <w:qFormat/>
    <w:rsid w:val="00723676"/>
    <w:rPr>
      <w:b/>
      <w:bCs/>
    </w:rPr>
  </w:style>
  <w:style w:type="paragraph" w:styleId="Subtitle">
    <w:name w:val="Subtitle"/>
    <w:basedOn w:val="Normal"/>
    <w:next w:val="Normal"/>
    <w:link w:val="SubtitleChar"/>
    <w:uiPriority w:val="99"/>
    <w:qFormat/>
    <w:rsid w:val="00245D9B"/>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245D9B"/>
    <w:rPr>
      <w:i/>
      <w:color w:val="003760"/>
      <w:spacing w:val="15"/>
    </w:rPr>
  </w:style>
  <w:style w:type="paragraph" w:customStyle="1" w:styleId="StyleTitleGeorgiaNotBoldLeft">
    <w:name w:val="Style Title + Georgia Not Bold Left"/>
    <w:basedOn w:val="Title"/>
    <w:qFormat/>
    <w:rsid w:val="00245D9B"/>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245D9B"/>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245D9B"/>
    <w:rPr>
      <w:rFonts w:ascii="Calibri Light" w:hAnsi="Calibri Light"/>
      <w:b/>
      <w:bCs/>
      <w:kern w:val="28"/>
      <w:sz w:val="32"/>
      <w:szCs w:val="32"/>
    </w:rPr>
  </w:style>
  <w:style w:type="character" w:customStyle="1" w:styleId="Heading3Char">
    <w:name w:val="Heading 3 Char"/>
    <w:link w:val="Heading3"/>
    <w:uiPriority w:val="9"/>
    <w:rsid w:val="00245D9B"/>
    <w:rPr>
      <w:rFonts w:ascii="Arial" w:hAnsi="Arial"/>
      <w:b/>
      <w:bCs/>
      <w:i/>
      <w:color w:val="CF4520"/>
      <w:sz w:val="24"/>
      <w:szCs w:val="24"/>
    </w:rPr>
  </w:style>
  <w:style w:type="character" w:customStyle="1" w:styleId="Heading4Char">
    <w:name w:val="Heading 4 Char"/>
    <w:aliases w:val="Para4 Char,4 dash Char,d Char,(a) Char,Para 4 Char,Level 2 - (a) Char,h4 Char,h41 Char,h42 Char,h411 Char,h43 Char,h412 Char,h44 Char,h413 Char,h45 Char,h414 Char,h46 Char,h415 Char,h47 Char,h416 Char,h421 Char,h4111 Char,h431 Char"/>
    <w:link w:val="Heading4"/>
    <w:uiPriority w:val="9"/>
    <w:rsid w:val="00245D9B"/>
    <w:rPr>
      <w:rFonts w:ascii="Arial" w:hAnsi="Arial"/>
      <w:b/>
      <w:bCs/>
      <w:i/>
      <w:iCs/>
      <w:szCs w:val="24"/>
    </w:rPr>
  </w:style>
  <w:style w:type="paragraph" w:customStyle="1" w:styleId="Bullet">
    <w:name w:val="Bullet"/>
    <w:basedOn w:val="ListParagraph"/>
    <w:qFormat/>
    <w:rsid w:val="00245D9B"/>
    <w:pPr>
      <w:tabs>
        <w:tab w:val="left" w:pos="567"/>
        <w:tab w:val="num" w:pos="720"/>
      </w:tabs>
      <w:ind w:hanging="720"/>
      <w:jc w:val="left"/>
    </w:pPr>
  </w:style>
  <w:style w:type="paragraph" w:styleId="ListParagraph">
    <w:name w:val="List Paragraph"/>
    <w:basedOn w:val="Normal"/>
    <w:uiPriority w:val="34"/>
    <w:qFormat/>
    <w:rsid w:val="00245D9B"/>
    <w:pPr>
      <w:ind w:left="720"/>
    </w:pPr>
  </w:style>
  <w:style w:type="paragraph" w:customStyle="1" w:styleId="Bullet2">
    <w:name w:val="Bullet 2"/>
    <w:basedOn w:val="Normal"/>
    <w:rsid w:val="00245D9B"/>
    <w:pPr>
      <w:numPr>
        <w:numId w:val="28"/>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31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0F04F-6361-455D-805E-E5755A822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3173</TotalTime>
  <Pages>19</Pages>
  <Words>7953</Words>
  <Characters>47282</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ASDEFCON (Complex Materiel) Volume 1</vt:lpstr>
    </vt:vector>
  </TitlesOfParts>
  <Company>Defence</Company>
  <LinksUpToDate>false</LinksUpToDate>
  <CharactersWithSpaces>55125</CharactersWithSpaces>
  <SharedDoc>false</SharedDoc>
  <HLinks>
    <vt:vector size="192" baseType="variant">
      <vt:variant>
        <vt:i4>1048626</vt:i4>
      </vt:variant>
      <vt:variant>
        <vt:i4>188</vt:i4>
      </vt:variant>
      <vt:variant>
        <vt:i4>0</vt:i4>
      </vt:variant>
      <vt:variant>
        <vt:i4>5</vt:i4>
      </vt:variant>
      <vt:variant>
        <vt:lpwstr/>
      </vt:variant>
      <vt:variant>
        <vt:lpwstr>_Toc441231400</vt:lpwstr>
      </vt:variant>
      <vt:variant>
        <vt:i4>1638453</vt:i4>
      </vt:variant>
      <vt:variant>
        <vt:i4>182</vt:i4>
      </vt:variant>
      <vt:variant>
        <vt:i4>0</vt:i4>
      </vt:variant>
      <vt:variant>
        <vt:i4>5</vt:i4>
      </vt:variant>
      <vt:variant>
        <vt:lpwstr/>
      </vt:variant>
      <vt:variant>
        <vt:lpwstr>_Toc441231399</vt:lpwstr>
      </vt:variant>
      <vt:variant>
        <vt:i4>1638453</vt:i4>
      </vt:variant>
      <vt:variant>
        <vt:i4>176</vt:i4>
      </vt:variant>
      <vt:variant>
        <vt:i4>0</vt:i4>
      </vt:variant>
      <vt:variant>
        <vt:i4>5</vt:i4>
      </vt:variant>
      <vt:variant>
        <vt:lpwstr/>
      </vt:variant>
      <vt:variant>
        <vt:lpwstr>_Toc441231398</vt:lpwstr>
      </vt:variant>
      <vt:variant>
        <vt:i4>1638453</vt:i4>
      </vt:variant>
      <vt:variant>
        <vt:i4>170</vt:i4>
      </vt:variant>
      <vt:variant>
        <vt:i4>0</vt:i4>
      </vt:variant>
      <vt:variant>
        <vt:i4>5</vt:i4>
      </vt:variant>
      <vt:variant>
        <vt:lpwstr/>
      </vt:variant>
      <vt:variant>
        <vt:lpwstr>_Toc441231397</vt:lpwstr>
      </vt:variant>
      <vt:variant>
        <vt:i4>1638453</vt:i4>
      </vt:variant>
      <vt:variant>
        <vt:i4>164</vt:i4>
      </vt:variant>
      <vt:variant>
        <vt:i4>0</vt:i4>
      </vt:variant>
      <vt:variant>
        <vt:i4>5</vt:i4>
      </vt:variant>
      <vt:variant>
        <vt:lpwstr/>
      </vt:variant>
      <vt:variant>
        <vt:lpwstr>_Toc441231396</vt:lpwstr>
      </vt:variant>
      <vt:variant>
        <vt:i4>1638453</vt:i4>
      </vt:variant>
      <vt:variant>
        <vt:i4>158</vt:i4>
      </vt:variant>
      <vt:variant>
        <vt:i4>0</vt:i4>
      </vt:variant>
      <vt:variant>
        <vt:i4>5</vt:i4>
      </vt:variant>
      <vt:variant>
        <vt:lpwstr/>
      </vt:variant>
      <vt:variant>
        <vt:lpwstr>_Toc441231395</vt:lpwstr>
      </vt:variant>
      <vt:variant>
        <vt:i4>1638453</vt:i4>
      </vt:variant>
      <vt:variant>
        <vt:i4>152</vt:i4>
      </vt:variant>
      <vt:variant>
        <vt:i4>0</vt:i4>
      </vt:variant>
      <vt:variant>
        <vt:i4>5</vt:i4>
      </vt:variant>
      <vt:variant>
        <vt:lpwstr/>
      </vt:variant>
      <vt:variant>
        <vt:lpwstr>_Toc441231394</vt:lpwstr>
      </vt:variant>
      <vt:variant>
        <vt:i4>1638453</vt:i4>
      </vt:variant>
      <vt:variant>
        <vt:i4>146</vt:i4>
      </vt:variant>
      <vt:variant>
        <vt:i4>0</vt:i4>
      </vt:variant>
      <vt:variant>
        <vt:i4>5</vt:i4>
      </vt:variant>
      <vt:variant>
        <vt:lpwstr/>
      </vt:variant>
      <vt:variant>
        <vt:lpwstr>_Toc441231393</vt:lpwstr>
      </vt:variant>
      <vt:variant>
        <vt:i4>1638453</vt:i4>
      </vt:variant>
      <vt:variant>
        <vt:i4>140</vt:i4>
      </vt:variant>
      <vt:variant>
        <vt:i4>0</vt:i4>
      </vt:variant>
      <vt:variant>
        <vt:i4>5</vt:i4>
      </vt:variant>
      <vt:variant>
        <vt:lpwstr/>
      </vt:variant>
      <vt:variant>
        <vt:lpwstr>_Toc441231392</vt:lpwstr>
      </vt:variant>
      <vt:variant>
        <vt:i4>1638453</vt:i4>
      </vt:variant>
      <vt:variant>
        <vt:i4>134</vt:i4>
      </vt:variant>
      <vt:variant>
        <vt:i4>0</vt:i4>
      </vt:variant>
      <vt:variant>
        <vt:i4>5</vt:i4>
      </vt:variant>
      <vt:variant>
        <vt:lpwstr/>
      </vt:variant>
      <vt:variant>
        <vt:lpwstr>_Toc441231391</vt:lpwstr>
      </vt:variant>
      <vt:variant>
        <vt:i4>1638453</vt:i4>
      </vt:variant>
      <vt:variant>
        <vt:i4>128</vt:i4>
      </vt:variant>
      <vt:variant>
        <vt:i4>0</vt:i4>
      </vt:variant>
      <vt:variant>
        <vt:i4>5</vt:i4>
      </vt:variant>
      <vt:variant>
        <vt:lpwstr/>
      </vt:variant>
      <vt:variant>
        <vt:lpwstr>_Toc441231390</vt:lpwstr>
      </vt:variant>
      <vt:variant>
        <vt:i4>1572917</vt:i4>
      </vt:variant>
      <vt:variant>
        <vt:i4>122</vt:i4>
      </vt:variant>
      <vt:variant>
        <vt:i4>0</vt:i4>
      </vt:variant>
      <vt:variant>
        <vt:i4>5</vt:i4>
      </vt:variant>
      <vt:variant>
        <vt:lpwstr/>
      </vt:variant>
      <vt:variant>
        <vt:lpwstr>_Toc441231389</vt:lpwstr>
      </vt:variant>
      <vt:variant>
        <vt:i4>1572917</vt:i4>
      </vt:variant>
      <vt:variant>
        <vt:i4>116</vt:i4>
      </vt:variant>
      <vt:variant>
        <vt:i4>0</vt:i4>
      </vt:variant>
      <vt:variant>
        <vt:i4>5</vt:i4>
      </vt:variant>
      <vt:variant>
        <vt:lpwstr/>
      </vt:variant>
      <vt:variant>
        <vt:lpwstr>_Toc441231388</vt:lpwstr>
      </vt:variant>
      <vt:variant>
        <vt:i4>1572917</vt:i4>
      </vt:variant>
      <vt:variant>
        <vt:i4>110</vt:i4>
      </vt:variant>
      <vt:variant>
        <vt:i4>0</vt:i4>
      </vt:variant>
      <vt:variant>
        <vt:i4>5</vt:i4>
      </vt:variant>
      <vt:variant>
        <vt:lpwstr/>
      </vt:variant>
      <vt:variant>
        <vt:lpwstr>_Toc441231387</vt:lpwstr>
      </vt:variant>
      <vt:variant>
        <vt:i4>1572917</vt:i4>
      </vt:variant>
      <vt:variant>
        <vt:i4>104</vt:i4>
      </vt:variant>
      <vt:variant>
        <vt:i4>0</vt:i4>
      </vt:variant>
      <vt:variant>
        <vt:i4>5</vt:i4>
      </vt:variant>
      <vt:variant>
        <vt:lpwstr/>
      </vt:variant>
      <vt:variant>
        <vt:lpwstr>_Toc441231386</vt:lpwstr>
      </vt:variant>
      <vt:variant>
        <vt:i4>1572917</vt:i4>
      </vt:variant>
      <vt:variant>
        <vt:i4>98</vt:i4>
      </vt:variant>
      <vt:variant>
        <vt:i4>0</vt:i4>
      </vt:variant>
      <vt:variant>
        <vt:i4>5</vt:i4>
      </vt:variant>
      <vt:variant>
        <vt:lpwstr/>
      </vt:variant>
      <vt:variant>
        <vt:lpwstr>_Toc441231385</vt:lpwstr>
      </vt:variant>
      <vt:variant>
        <vt:i4>1572917</vt:i4>
      </vt:variant>
      <vt:variant>
        <vt:i4>92</vt:i4>
      </vt:variant>
      <vt:variant>
        <vt:i4>0</vt:i4>
      </vt:variant>
      <vt:variant>
        <vt:i4>5</vt:i4>
      </vt:variant>
      <vt:variant>
        <vt:lpwstr/>
      </vt:variant>
      <vt:variant>
        <vt:lpwstr>_Toc441231384</vt:lpwstr>
      </vt:variant>
      <vt:variant>
        <vt:i4>1572917</vt:i4>
      </vt:variant>
      <vt:variant>
        <vt:i4>86</vt:i4>
      </vt:variant>
      <vt:variant>
        <vt:i4>0</vt:i4>
      </vt:variant>
      <vt:variant>
        <vt:i4>5</vt:i4>
      </vt:variant>
      <vt:variant>
        <vt:lpwstr/>
      </vt:variant>
      <vt:variant>
        <vt:lpwstr>_Toc441231383</vt:lpwstr>
      </vt:variant>
      <vt:variant>
        <vt:i4>1572917</vt:i4>
      </vt:variant>
      <vt:variant>
        <vt:i4>80</vt:i4>
      </vt:variant>
      <vt:variant>
        <vt:i4>0</vt:i4>
      </vt:variant>
      <vt:variant>
        <vt:i4>5</vt:i4>
      </vt:variant>
      <vt:variant>
        <vt:lpwstr/>
      </vt:variant>
      <vt:variant>
        <vt:lpwstr>_Toc441231382</vt:lpwstr>
      </vt:variant>
      <vt:variant>
        <vt:i4>1572917</vt:i4>
      </vt:variant>
      <vt:variant>
        <vt:i4>74</vt:i4>
      </vt:variant>
      <vt:variant>
        <vt:i4>0</vt:i4>
      </vt:variant>
      <vt:variant>
        <vt:i4>5</vt:i4>
      </vt:variant>
      <vt:variant>
        <vt:lpwstr/>
      </vt:variant>
      <vt:variant>
        <vt:lpwstr>_Toc441231381</vt:lpwstr>
      </vt:variant>
      <vt:variant>
        <vt:i4>1572917</vt:i4>
      </vt:variant>
      <vt:variant>
        <vt:i4>68</vt:i4>
      </vt:variant>
      <vt:variant>
        <vt:i4>0</vt:i4>
      </vt:variant>
      <vt:variant>
        <vt:i4>5</vt:i4>
      </vt:variant>
      <vt:variant>
        <vt:lpwstr/>
      </vt:variant>
      <vt:variant>
        <vt:lpwstr>_Toc441231380</vt:lpwstr>
      </vt:variant>
      <vt:variant>
        <vt:i4>1507381</vt:i4>
      </vt:variant>
      <vt:variant>
        <vt:i4>62</vt:i4>
      </vt:variant>
      <vt:variant>
        <vt:i4>0</vt:i4>
      </vt:variant>
      <vt:variant>
        <vt:i4>5</vt:i4>
      </vt:variant>
      <vt:variant>
        <vt:lpwstr/>
      </vt:variant>
      <vt:variant>
        <vt:lpwstr>_Toc441231379</vt:lpwstr>
      </vt:variant>
      <vt:variant>
        <vt:i4>1507381</vt:i4>
      </vt:variant>
      <vt:variant>
        <vt:i4>56</vt:i4>
      </vt:variant>
      <vt:variant>
        <vt:i4>0</vt:i4>
      </vt:variant>
      <vt:variant>
        <vt:i4>5</vt:i4>
      </vt:variant>
      <vt:variant>
        <vt:lpwstr/>
      </vt:variant>
      <vt:variant>
        <vt:lpwstr>_Toc441231378</vt:lpwstr>
      </vt:variant>
      <vt:variant>
        <vt:i4>1507381</vt:i4>
      </vt:variant>
      <vt:variant>
        <vt:i4>50</vt:i4>
      </vt:variant>
      <vt:variant>
        <vt:i4>0</vt:i4>
      </vt:variant>
      <vt:variant>
        <vt:i4>5</vt:i4>
      </vt:variant>
      <vt:variant>
        <vt:lpwstr/>
      </vt:variant>
      <vt:variant>
        <vt:lpwstr>_Toc441231377</vt:lpwstr>
      </vt:variant>
      <vt:variant>
        <vt:i4>1507381</vt:i4>
      </vt:variant>
      <vt:variant>
        <vt:i4>44</vt:i4>
      </vt:variant>
      <vt:variant>
        <vt:i4>0</vt:i4>
      </vt:variant>
      <vt:variant>
        <vt:i4>5</vt:i4>
      </vt:variant>
      <vt:variant>
        <vt:lpwstr/>
      </vt:variant>
      <vt:variant>
        <vt:lpwstr>_Toc441231376</vt:lpwstr>
      </vt:variant>
      <vt:variant>
        <vt:i4>1507381</vt:i4>
      </vt:variant>
      <vt:variant>
        <vt:i4>38</vt:i4>
      </vt:variant>
      <vt:variant>
        <vt:i4>0</vt:i4>
      </vt:variant>
      <vt:variant>
        <vt:i4>5</vt:i4>
      </vt:variant>
      <vt:variant>
        <vt:lpwstr/>
      </vt:variant>
      <vt:variant>
        <vt:lpwstr>_Toc441231375</vt:lpwstr>
      </vt:variant>
      <vt:variant>
        <vt:i4>1507381</vt:i4>
      </vt:variant>
      <vt:variant>
        <vt:i4>32</vt:i4>
      </vt:variant>
      <vt:variant>
        <vt:i4>0</vt:i4>
      </vt:variant>
      <vt:variant>
        <vt:i4>5</vt:i4>
      </vt:variant>
      <vt:variant>
        <vt:lpwstr/>
      </vt:variant>
      <vt:variant>
        <vt:lpwstr>_Toc441231374</vt:lpwstr>
      </vt:variant>
      <vt:variant>
        <vt:i4>1507381</vt:i4>
      </vt:variant>
      <vt:variant>
        <vt:i4>26</vt:i4>
      </vt:variant>
      <vt:variant>
        <vt:i4>0</vt:i4>
      </vt:variant>
      <vt:variant>
        <vt:i4>5</vt:i4>
      </vt:variant>
      <vt:variant>
        <vt:lpwstr/>
      </vt:variant>
      <vt:variant>
        <vt:lpwstr>_Toc441231373</vt:lpwstr>
      </vt:variant>
      <vt:variant>
        <vt:i4>1507381</vt:i4>
      </vt:variant>
      <vt:variant>
        <vt:i4>20</vt:i4>
      </vt:variant>
      <vt:variant>
        <vt:i4>0</vt:i4>
      </vt:variant>
      <vt:variant>
        <vt:i4>5</vt:i4>
      </vt:variant>
      <vt:variant>
        <vt:lpwstr/>
      </vt:variant>
      <vt:variant>
        <vt:lpwstr>_Toc441231372</vt:lpwstr>
      </vt:variant>
      <vt:variant>
        <vt:i4>1507381</vt:i4>
      </vt:variant>
      <vt:variant>
        <vt:i4>14</vt:i4>
      </vt:variant>
      <vt:variant>
        <vt:i4>0</vt:i4>
      </vt:variant>
      <vt:variant>
        <vt:i4>5</vt:i4>
      </vt:variant>
      <vt:variant>
        <vt:lpwstr/>
      </vt:variant>
      <vt:variant>
        <vt:lpwstr>_Toc441231371</vt:lpwstr>
      </vt:variant>
      <vt:variant>
        <vt:i4>1507381</vt:i4>
      </vt:variant>
      <vt:variant>
        <vt:i4>8</vt:i4>
      </vt:variant>
      <vt:variant>
        <vt:i4>0</vt:i4>
      </vt:variant>
      <vt:variant>
        <vt:i4>5</vt:i4>
      </vt:variant>
      <vt:variant>
        <vt:lpwstr/>
      </vt:variant>
      <vt:variant>
        <vt:lpwstr>_Toc441231370</vt:lpwstr>
      </vt:variant>
      <vt:variant>
        <vt:i4>1441845</vt:i4>
      </vt:variant>
      <vt:variant>
        <vt:i4>2</vt:i4>
      </vt:variant>
      <vt:variant>
        <vt:i4>0</vt:i4>
      </vt:variant>
      <vt:variant>
        <vt:i4>5</vt:i4>
      </vt:variant>
      <vt:variant>
        <vt:lpwstr/>
      </vt:variant>
      <vt:variant>
        <vt:lpwstr>_Toc441231369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(Complex Materiel) Volume 1</dc:title>
  <dc:subject>Draft Statement of Work</dc:subject>
  <dc:creator/>
  <cp:lastModifiedBy>Laursen, Christian MR</cp:lastModifiedBy>
  <cp:revision>101</cp:revision>
  <cp:lastPrinted>2015-12-01T00:57:00Z</cp:lastPrinted>
  <dcterms:created xsi:type="dcterms:W3CDTF">2018-05-10T01:05:00Z</dcterms:created>
  <dcterms:modified xsi:type="dcterms:W3CDTF">2024-08-23T02:41:00Z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V4.1</vt:lpwstr>
  </property>
  <property fmtid="{D5CDD505-2E9C-101B-9397-08002B2CF9AE}" pid="3" name="Objective-Id">
    <vt:lpwstr>BM70947848</vt:lpwstr>
  </property>
  <property fmtid="{D5CDD505-2E9C-101B-9397-08002B2CF9AE}" pid="4" name="Objective-Title">
    <vt:lpwstr>009_CMV1_V4.1_SOW</vt:lpwstr>
  </property>
  <property fmtid="{D5CDD505-2E9C-101B-9397-08002B2CF9AE}" pid="5" name="Objective-Comment">
    <vt:lpwstr/>
  </property>
  <property fmtid="{D5CDD505-2E9C-101B-9397-08002B2CF9AE}" pid="6" name="Objective-CreationStamp">
    <vt:filetime>2024-02-13T19:47:41Z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2024-02-20T03:56:18Z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Statement of Work and Annexes</vt:lpwstr>
  </property>
  <property fmtid="{D5CDD505-2E9C-101B-9397-08002B2CF9AE}" pid="14" name="Objective-State">
    <vt:lpwstr>Being Edited</vt:lpwstr>
  </property>
  <property fmtid="{D5CDD505-2E9C-101B-9397-08002B2CF9AE}" pid="15" name="Objective-Version">
    <vt:lpwstr>1.2</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(Complex Materiel) Volume 1</vt:lpwstr>
  </property>
  <property fmtid="{D5CDD505-2E9C-101B-9397-08002B2CF9AE}" pid="24" name="Header_Right">
    <vt:lpwstr>Part 3</vt:lpwstr>
  </property>
  <property fmtid="{D5CDD505-2E9C-101B-9397-08002B2CF9AE}" pid="25" name="Footer_Left">
    <vt:lpwstr>Draft Statement of Work</vt:lpwstr>
  </property>
  <property fmtid="{D5CDD505-2E9C-101B-9397-08002B2CF9AE}" pid="26" name="Objective-Reason for Security Classification Change [system]">
    <vt:lpwstr/>
  </property>
</Properties>
</file>